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Системный анализ и ситуационное управление в финансовой 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Финансовый менеджмент и управление инвестициями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0F2E240" w:rsidR="00A77598" w:rsidRPr="002C1482" w:rsidRDefault="002C148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11A0E" w:rsidRDefault="007A7979" w:rsidP="00511619">
            <w:pPr>
              <w:rPr>
                <w:rFonts w:ascii="Times New Roman" w:hAnsi="Times New Roman" w:cs="Times New Roman"/>
                <w:sz w:val="20"/>
                <w:szCs w:val="20"/>
              </w:rPr>
            </w:pPr>
            <w:proofErr w:type="spellStart"/>
            <w:r w:rsidRPr="00A11A0E">
              <w:rPr>
                <w:rFonts w:ascii="Times New Roman" w:hAnsi="Times New Roman" w:cs="Times New Roman"/>
                <w:sz w:val="20"/>
                <w:szCs w:val="20"/>
              </w:rPr>
              <w:t>д.э.н</w:t>
            </w:r>
            <w:proofErr w:type="spellEnd"/>
            <w:r w:rsidRPr="00A11A0E">
              <w:rPr>
                <w:rFonts w:ascii="Times New Roman" w:hAnsi="Times New Roman" w:cs="Times New Roman"/>
                <w:sz w:val="20"/>
                <w:szCs w:val="20"/>
              </w:rPr>
              <w:t>, Яковлева Елена Анатольевна</w:t>
            </w:r>
          </w:p>
        </w:tc>
      </w:tr>
      <w:tr w:rsidR="007A7979" w:rsidRPr="007A7979" w14:paraId="106F1CC0" w14:textId="77777777" w:rsidTr="00ED54AA">
        <w:tc>
          <w:tcPr>
            <w:tcW w:w="9345" w:type="dxa"/>
          </w:tcPr>
          <w:p w14:paraId="2D898990" w14:textId="77777777" w:rsidR="007A7979" w:rsidRPr="00A11A0E" w:rsidRDefault="007A7979" w:rsidP="00511619">
            <w:pPr>
              <w:rPr>
                <w:rFonts w:ascii="Times New Roman" w:hAnsi="Times New Roman" w:cs="Times New Roman"/>
                <w:sz w:val="20"/>
                <w:szCs w:val="20"/>
              </w:rPr>
            </w:pPr>
            <w:r w:rsidRPr="00A11A0E">
              <w:rPr>
                <w:rFonts w:ascii="Times New Roman" w:hAnsi="Times New Roman" w:cs="Times New Roman"/>
                <w:sz w:val="20"/>
                <w:szCs w:val="20"/>
              </w:rPr>
              <w:t xml:space="preserve">к.э.н, Хакимова </w:t>
            </w:r>
            <w:proofErr w:type="spellStart"/>
            <w:r w:rsidRPr="00A11A0E">
              <w:rPr>
                <w:rFonts w:ascii="Times New Roman" w:hAnsi="Times New Roman" w:cs="Times New Roman"/>
                <w:sz w:val="20"/>
                <w:szCs w:val="20"/>
              </w:rPr>
              <w:t>Галия</w:t>
            </w:r>
            <w:proofErr w:type="spellEnd"/>
            <w:r w:rsidRPr="00A11A0E">
              <w:rPr>
                <w:rFonts w:ascii="Times New Roman" w:hAnsi="Times New Roman" w:cs="Times New Roman"/>
                <w:sz w:val="20"/>
                <w:szCs w:val="20"/>
              </w:rPr>
              <w:t xml:space="preserve"> </w:t>
            </w:r>
            <w:proofErr w:type="spellStart"/>
            <w:r w:rsidRPr="00A11A0E">
              <w:rPr>
                <w:rFonts w:ascii="Times New Roman" w:hAnsi="Times New Roman" w:cs="Times New Roman"/>
                <w:sz w:val="20"/>
                <w:szCs w:val="20"/>
              </w:rPr>
              <w:t>Ринатовна</w:t>
            </w:r>
            <w:proofErr w:type="spellEnd"/>
          </w:p>
        </w:tc>
      </w:tr>
      <w:tr w:rsidR="007A7979" w:rsidRPr="007A7979" w14:paraId="76C2D42F" w14:textId="77777777" w:rsidTr="00ED54AA">
        <w:tc>
          <w:tcPr>
            <w:tcW w:w="9345" w:type="dxa"/>
          </w:tcPr>
          <w:p w14:paraId="11AEB783" w14:textId="77777777" w:rsidR="007A7979" w:rsidRPr="00A11A0E" w:rsidRDefault="007A7979" w:rsidP="00511619">
            <w:pPr>
              <w:rPr>
                <w:rFonts w:ascii="Times New Roman" w:hAnsi="Times New Roman" w:cs="Times New Roman"/>
                <w:sz w:val="20"/>
                <w:szCs w:val="20"/>
              </w:rPr>
            </w:pPr>
            <w:r w:rsidRPr="00A11A0E">
              <w:rPr>
                <w:rFonts w:ascii="Times New Roman" w:hAnsi="Times New Roman" w:cs="Times New Roman"/>
                <w:sz w:val="20"/>
                <w:szCs w:val="20"/>
              </w:rPr>
              <w:t xml:space="preserve">Старший преподаватель, </w:t>
            </w:r>
            <w:proofErr w:type="spellStart"/>
            <w:r w:rsidRPr="00A11A0E">
              <w:rPr>
                <w:rFonts w:ascii="Times New Roman" w:hAnsi="Times New Roman" w:cs="Times New Roman"/>
                <w:sz w:val="20"/>
                <w:szCs w:val="20"/>
              </w:rPr>
              <w:t>Малянов</w:t>
            </w:r>
            <w:proofErr w:type="spellEnd"/>
            <w:r w:rsidRPr="00A11A0E">
              <w:rPr>
                <w:rFonts w:ascii="Times New Roman" w:hAnsi="Times New Roman" w:cs="Times New Roman"/>
                <w:sz w:val="20"/>
                <w:szCs w:val="20"/>
              </w:rPr>
              <w:t xml:space="preserve"> Даниил Викторович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AB7E368" w:rsidR="004475DA" w:rsidRPr="002C1482" w:rsidRDefault="002C148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A183CD2"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A11A0E">
              <w:rPr>
                <w:noProof/>
                <w:webHidden/>
              </w:rPr>
              <w:t>3</w:t>
            </w:r>
            <w:r w:rsidR="00D75436">
              <w:rPr>
                <w:noProof/>
                <w:webHidden/>
              </w:rPr>
              <w:fldChar w:fldCharType="end"/>
            </w:r>
          </w:hyperlink>
        </w:p>
        <w:p w14:paraId="48630344" w14:textId="3F925B1B" w:rsidR="00D75436" w:rsidRDefault="006D3F93">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A11A0E">
              <w:rPr>
                <w:noProof/>
                <w:webHidden/>
              </w:rPr>
              <w:t>3</w:t>
            </w:r>
            <w:r w:rsidR="00D75436">
              <w:rPr>
                <w:noProof/>
                <w:webHidden/>
              </w:rPr>
              <w:fldChar w:fldCharType="end"/>
            </w:r>
          </w:hyperlink>
        </w:p>
        <w:p w14:paraId="19812FA2" w14:textId="40E18C0B" w:rsidR="00D75436" w:rsidRDefault="006D3F93">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A11A0E">
              <w:rPr>
                <w:noProof/>
                <w:webHidden/>
              </w:rPr>
              <w:t>3</w:t>
            </w:r>
            <w:r w:rsidR="00D75436">
              <w:rPr>
                <w:noProof/>
                <w:webHidden/>
              </w:rPr>
              <w:fldChar w:fldCharType="end"/>
            </w:r>
          </w:hyperlink>
        </w:p>
        <w:p w14:paraId="0C0D0ADC" w14:textId="370FA712" w:rsidR="00D75436" w:rsidRDefault="006D3F93">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A11A0E">
              <w:rPr>
                <w:noProof/>
                <w:webHidden/>
              </w:rPr>
              <w:t>3</w:t>
            </w:r>
            <w:r w:rsidR="00D75436">
              <w:rPr>
                <w:noProof/>
                <w:webHidden/>
              </w:rPr>
              <w:fldChar w:fldCharType="end"/>
            </w:r>
          </w:hyperlink>
        </w:p>
        <w:p w14:paraId="6B664574" w14:textId="694E8DFC" w:rsidR="00D75436" w:rsidRDefault="006D3F93">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A11A0E">
              <w:rPr>
                <w:noProof/>
                <w:webHidden/>
              </w:rPr>
              <w:t>10</w:t>
            </w:r>
            <w:r w:rsidR="00D75436">
              <w:rPr>
                <w:noProof/>
                <w:webHidden/>
              </w:rPr>
              <w:fldChar w:fldCharType="end"/>
            </w:r>
          </w:hyperlink>
        </w:p>
        <w:p w14:paraId="4D83616F" w14:textId="6ABFAE47" w:rsidR="00D75436" w:rsidRDefault="006D3F93">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A11A0E">
              <w:rPr>
                <w:noProof/>
                <w:webHidden/>
              </w:rPr>
              <w:t>10</w:t>
            </w:r>
            <w:r w:rsidR="00D75436">
              <w:rPr>
                <w:noProof/>
                <w:webHidden/>
              </w:rPr>
              <w:fldChar w:fldCharType="end"/>
            </w:r>
          </w:hyperlink>
        </w:p>
        <w:p w14:paraId="443DC78D" w14:textId="2215A564" w:rsidR="00D75436" w:rsidRDefault="006D3F93">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A11A0E">
              <w:rPr>
                <w:noProof/>
                <w:webHidden/>
              </w:rPr>
              <w:t>11</w:t>
            </w:r>
            <w:r w:rsidR="00D75436">
              <w:rPr>
                <w:noProof/>
                <w:webHidden/>
              </w:rPr>
              <w:fldChar w:fldCharType="end"/>
            </w:r>
          </w:hyperlink>
        </w:p>
        <w:p w14:paraId="111D391A" w14:textId="30794524" w:rsidR="00D75436" w:rsidRDefault="006D3F93">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A11A0E">
              <w:rPr>
                <w:noProof/>
                <w:webHidden/>
              </w:rPr>
              <w:t>11</w:t>
            </w:r>
            <w:r w:rsidR="00D75436">
              <w:rPr>
                <w:noProof/>
                <w:webHidden/>
              </w:rPr>
              <w:fldChar w:fldCharType="end"/>
            </w:r>
          </w:hyperlink>
        </w:p>
        <w:p w14:paraId="29245BDC" w14:textId="7BE9D4B2" w:rsidR="00D75436" w:rsidRDefault="006D3F93">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A11A0E">
              <w:rPr>
                <w:noProof/>
                <w:webHidden/>
              </w:rPr>
              <w:t>12</w:t>
            </w:r>
            <w:r w:rsidR="00D75436">
              <w:rPr>
                <w:noProof/>
                <w:webHidden/>
              </w:rPr>
              <w:fldChar w:fldCharType="end"/>
            </w:r>
          </w:hyperlink>
        </w:p>
        <w:p w14:paraId="72E4D059" w14:textId="7A4B62AF" w:rsidR="00D75436" w:rsidRDefault="006D3F93">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A11A0E">
              <w:rPr>
                <w:noProof/>
                <w:webHidden/>
              </w:rPr>
              <w:t>13</w:t>
            </w:r>
            <w:r w:rsidR="00D75436">
              <w:rPr>
                <w:noProof/>
                <w:webHidden/>
              </w:rPr>
              <w:fldChar w:fldCharType="end"/>
            </w:r>
          </w:hyperlink>
        </w:p>
        <w:p w14:paraId="4F19E6D5" w14:textId="49B13D4C" w:rsidR="00D75436" w:rsidRDefault="006D3F93">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A11A0E">
              <w:rPr>
                <w:noProof/>
                <w:webHidden/>
              </w:rPr>
              <w:t>14</w:t>
            </w:r>
            <w:r w:rsidR="00D75436">
              <w:rPr>
                <w:noProof/>
                <w:webHidden/>
              </w:rPr>
              <w:fldChar w:fldCharType="end"/>
            </w:r>
          </w:hyperlink>
        </w:p>
        <w:p w14:paraId="2FB96700" w14:textId="0B7CAEB2" w:rsidR="00D75436" w:rsidRDefault="006D3F93">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A11A0E">
              <w:rPr>
                <w:noProof/>
                <w:webHidden/>
              </w:rPr>
              <w:t>16</w:t>
            </w:r>
            <w:r w:rsidR="00D75436">
              <w:rPr>
                <w:noProof/>
                <w:webHidden/>
              </w:rPr>
              <w:fldChar w:fldCharType="end"/>
            </w:r>
          </w:hyperlink>
        </w:p>
        <w:p w14:paraId="76B13ADF" w14:textId="59AC6ABE" w:rsidR="00D75436" w:rsidRDefault="006D3F93">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A11A0E">
              <w:rPr>
                <w:noProof/>
                <w:webHidden/>
              </w:rPr>
              <w:t>16</w:t>
            </w:r>
            <w:r w:rsidR="00D75436">
              <w:rPr>
                <w:noProof/>
                <w:webHidden/>
              </w:rPr>
              <w:fldChar w:fldCharType="end"/>
            </w:r>
          </w:hyperlink>
        </w:p>
        <w:p w14:paraId="082C6EFB" w14:textId="321F5066" w:rsidR="00D75436" w:rsidRDefault="006D3F93">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A11A0E">
              <w:rPr>
                <w:noProof/>
                <w:webHidden/>
              </w:rPr>
              <w:t>16</w:t>
            </w:r>
            <w:r w:rsidR="00D75436">
              <w:rPr>
                <w:noProof/>
                <w:webHidden/>
              </w:rPr>
              <w:fldChar w:fldCharType="end"/>
            </w:r>
          </w:hyperlink>
        </w:p>
        <w:p w14:paraId="2BAA514D" w14:textId="4E350BB0" w:rsidR="00D75436" w:rsidRDefault="006D3F93">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A11A0E">
              <w:rPr>
                <w:noProof/>
                <w:webHidden/>
              </w:rPr>
              <w:t>16</w:t>
            </w:r>
            <w:r w:rsidR="00D75436">
              <w:rPr>
                <w:noProof/>
                <w:webHidden/>
              </w:rPr>
              <w:fldChar w:fldCharType="end"/>
            </w:r>
          </w:hyperlink>
        </w:p>
        <w:p w14:paraId="3FFDC0B4" w14:textId="436CDEAD" w:rsidR="00D75436" w:rsidRDefault="006D3F93">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A11A0E">
              <w:rPr>
                <w:noProof/>
                <w:webHidden/>
              </w:rPr>
              <w:t>16</w:t>
            </w:r>
            <w:r w:rsidR="00D75436">
              <w:rPr>
                <w:noProof/>
                <w:webHidden/>
              </w:rPr>
              <w:fldChar w:fldCharType="end"/>
            </w:r>
          </w:hyperlink>
        </w:p>
        <w:p w14:paraId="04D6890B" w14:textId="0ABE42C1" w:rsidR="00D75436" w:rsidRDefault="006D3F93">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A11A0E">
              <w:rPr>
                <w:noProof/>
                <w:webHidden/>
              </w:rPr>
              <w:t>16</w:t>
            </w:r>
            <w:r w:rsidR="00D75436">
              <w:rPr>
                <w:noProof/>
                <w:webHidden/>
              </w:rPr>
              <w:fldChar w:fldCharType="end"/>
            </w:r>
          </w:hyperlink>
        </w:p>
        <w:p w14:paraId="355421B2" w14:textId="1428B0D6" w:rsidR="00D75436" w:rsidRDefault="006D3F93">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A11A0E">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D33EA8D"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p w14:paraId="4BBA26B9" w14:textId="77777777" w:rsidR="00A11A0E" w:rsidRPr="00A11A0E" w:rsidRDefault="00A11A0E" w:rsidP="00A11A0E"/>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общих навыков системного анализа и теории систем, ситуационного подхода к явлениям социально-экономической жизни изучаемыми в процессе получения профессиональных навыков, в т.ч. в финансово- экономической области, в управлении финансовой и инвестиционной деятельностями.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Системный анализ и ситуационное управление в финансовой деятельности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2324"/>
        <w:gridCol w:w="5668"/>
      </w:tblGrid>
      <w:tr w:rsidR="00751095" w:rsidRPr="007E6725" w14:paraId="456F168A" w14:textId="77777777" w:rsidTr="00A11A0E">
        <w:trPr>
          <w:trHeight w:val="848"/>
          <w:tblHeader/>
        </w:trPr>
        <w:tc>
          <w:tcPr>
            <w:tcW w:w="1124"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E672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E6725">
              <w:rPr>
                <w:rFonts w:ascii="Times New Roman" w:hAnsi="Times New Roman" w:cs="Times New Roman"/>
                <w:b/>
              </w:rPr>
              <w:t>Код и наименование компетенции выпускника</w:t>
            </w: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E672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E6725">
              <w:rPr>
                <w:rFonts w:ascii="Times New Roman" w:hAnsi="Times New Roman" w:cs="Times New Roman"/>
                <w:b/>
              </w:rPr>
              <w:t>Код и наименование индикатора достижения компетенций</w:t>
            </w:r>
          </w:p>
        </w:tc>
        <w:tc>
          <w:tcPr>
            <w:tcW w:w="27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E6725" w:rsidRDefault="00751095" w:rsidP="009207A4">
            <w:pPr>
              <w:tabs>
                <w:tab w:val="left" w:pos="0"/>
              </w:tabs>
              <w:jc w:val="center"/>
              <w:rPr>
                <w:rFonts w:ascii="Times New Roman" w:hAnsi="Times New Roman" w:cs="Times New Roman"/>
                <w:lang w:bidi="ru-RU"/>
              </w:rPr>
            </w:pPr>
            <w:r w:rsidRPr="007E6725">
              <w:rPr>
                <w:rFonts w:ascii="Times New Roman" w:hAnsi="Times New Roman" w:cs="Times New Roman"/>
                <w:b/>
              </w:rPr>
              <w:t>Планируемые результаты обучения по дисциплине</w:t>
            </w:r>
          </w:p>
          <w:p w14:paraId="4A80ACB9" w14:textId="77777777" w:rsidR="00751095" w:rsidRPr="007E672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06FAA" w14:paraId="15D0A9B4" w14:textId="77777777" w:rsidTr="00A11A0E">
        <w:tc>
          <w:tcPr>
            <w:tcW w:w="1124"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11A0E" w:rsidRDefault="00FD518F" w:rsidP="009207A4">
            <w:pPr>
              <w:widowControl w:val="0"/>
              <w:tabs>
                <w:tab w:val="left" w:pos="0"/>
              </w:tabs>
              <w:autoSpaceDE w:val="0"/>
              <w:autoSpaceDN w:val="0"/>
              <w:rPr>
                <w:rFonts w:ascii="Times New Roman" w:hAnsi="Times New Roman" w:cs="Times New Roman"/>
              </w:rPr>
            </w:pPr>
            <w:r w:rsidRPr="00A11A0E">
              <w:rPr>
                <w:rFonts w:ascii="Times New Roman" w:hAnsi="Times New Roman" w:cs="Times New Roman"/>
              </w:rPr>
              <w:t>ПК-3 - Способен разрабатывать и реализовывать мероприятия по управлению рисками при осуществлении финансовой и инвестиционной деятельности, моделированию их последствий</w:t>
            </w:r>
          </w:p>
        </w:tc>
        <w:tc>
          <w:tcPr>
            <w:tcW w:w="1127"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11A0E" w:rsidRDefault="00FD518F" w:rsidP="009207A4">
            <w:pPr>
              <w:widowControl w:val="0"/>
              <w:tabs>
                <w:tab w:val="left" w:pos="0"/>
              </w:tabs>
              <w:autoSpaceDE w:val="0"/>
              <w:autoSpaceDN w:val="0"/>
              <w:rPr>
                <w:rFonts w:ascii="Times New Roman" w:hAnsi="Times New Roman" w:cs="Times New Roman"/>
                <w:lang w:bidi="ru-RU"/>
              </w:rPr>
            </w:pPr>
            <w:r w:rsidRPr="00A11A0E">
              <w:rPr>
                <w:rFonts w:ascii="Times New Roman" w:hAnsi="Times New Roman" w:cs="Times New Roman"/>
                <w:lang w:bidi="ru-RU"/>
              </w:rPr>
              <w:t>ПК-3.2 - Организовывает деятельность подразделений с учетом современных технологий управления риском в операционной, финансовой, инвестиционной деятельности</w:t>
            </w:r>
          </w:p>
        </w:tc>
        <w:tc>
          <w:tcPr>
            <w:tcW w:w="2749"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11A0E" w:rsidRDefault="00751095" w:rsidP="009207A4">
            <w:pPr>
              <w:autoSpaceDE w:val="0"/>
              <w:autoSpaceDN w:val="0"/>
              <w:adjustRightInd w:val="0"/>
              <w:jc w:val="both"/>
              <w:rPr>
                <w:rFonts w:ascii="Times New Roman" w:hAnsi="Times New Roman" w:cs="Times New Roman"/>
              </w:rPr>
            </w:pPr>
            <w:r w:rsidRPr="00A11A0E">
              <w:rPr>
                <w:rFonts w:ascii="Times New Roman" w:hAnsi="Times New Roman" w:cs="Times New Roman"/>
              </w:rPr>
              <w:t xml:space="preserve">Знать: </w:t>
            </w:r>
            <w:r w:rsidR="00316402" w:rsidRPr="00A11A0E">
              <w:rPr>
                <w:rFonts w:ascii="Times New Roman" w:hAnsi="Times New Roman" w:cs="Times New Roman"/>
              </w:rPr>
              <w:t>инструменты системного анализа и теории систем по управлению финансами и инвестициями, по поведению организаций, по функционированию финансового и кредитного рынков для моделирования последствий управленческих решений</w:t>
            </w:r>
            <w:r w:rsidRPr="00A11A0E">
              <w:rPr>
                <w:rFonts w:ascii="Times New Roman" w:hAnsi="Times New Roman" w:cs="Times New Roman"/>
              </w:rPr>
              <w:t xml:space="preserve"> </w:t>
            </w:r>
          </w:p>
          <w:p w14:paraId="1D618C66" w14:textId="00124F5A" w:rsidR="00751095" w:rsidRPr="00A11A0E" w:rsidRDefault="00751095" w:rsidP="009207A4">
            <w:pPr>
              <w:autoSpaceDE w:val="0"/>
              <w:autoSpaceDN w:val="0"/>
              <w:adjustRightInd w:val="0"/>
              <w:jc w:val="both"/>
              <w:rPr>
                <w:rFonts w:ascii="Times New Roman" w:hAnsi="Times New Roman" w:cs="Times New Roman"/>
              </w:rPr>
            </w:pPr>
            <w:r w:rsidRPr="00A11A0E">
              <w:rPr>
                <w:rFonts w:ascii="Times New Roman" w:hAnsi="Times New Roman" w:cs="Times New Roman"/>
              </w:rPr>
              <w:t xml:space="preserve">Уметь: </w:t>
            </w:r>
            <w:r w:rsidR="00FD518F" w:rsidRPr="00A11A0E">
              <w:rPr>
                <w:rFonts w:ascii="Times New Roman" w:hAnsi="Times New Roman" w:cs="Times New Roman"/>
              </w:rPr>
              <w:t>разрабатывать и реализовывать мероприятия по системному управлению рисками при осуществлении финансовой и инвестиционной деятельности, комплексному моделированию поведения социально-экономических систем на основе системного анализа и ситуационного управления</w:t>
            </w:r>
            <w:r w:rsidRPr="00A11A0E">
              <w:rPr>
                <w:rFonts w:ascii="Times New Roman" w:hAnsi="Times New Roman" w:cs="Times New Roman"/>
              </w:rPr>
              <w:t xml:space="preserve">. </w:t>
            </w:r>
          </w:p>
          <w:p w14:paraId="253C4FDD" w14:textId="597ACE7D" w:rsidR="00751095" w:rsidRPr="00A11A0E" w:rsidRDefault="00751095" w:rsidP="00FD518F">
            <w:pPr>
              <w:autoSpaceDE w:val="0"/>
              <w:autoSpaceDN w:val="0"/>
              <w:adjustRightInd w:val="0"/>
              <w:jc w:val="both"/>
              <w:rPr>
                <w:rFonts w:ascii="Times New Roman" w:hAnsi="Times New Roman" w:cs="Times New Roman"/>
                <w:lang w:bidi="ru-RU"/>
              </w:rPr>
            </w:pPr>
            <w:r w:rsidRPr="00A11A0E">
              <w:rPr>
                <w:rFonts w:ascii="Times New Roman" w:hAnsi="Times New Roman" w:cs="Times New Roman"/>
              </w:rPr>
              <w:t xml:space="preserve">Владеть: </w:t>
            </w:r>
            <w:r w:rsidR="00FD518F" w:rsidRPr="00A11A0E">
              <w:rPr>
                <w:rFonts w:ascii="Times New Roman" w:hAnsi="Times New Roman" w:cs="Times New Roman"/>
              </w:rPr>
              <w:t>навыками организации деятельности подразделений с учетом современных технологий управления риском в операционной, финансовой, инвестиционной деятельности на основе системного анализа и ситуационного управления</w:t>
            </w:r>
            <w:r w:rsidRPr="00A11A0E">
              <w:rPr>
                <w:rFonts w:ascii="Times New Roman" w:hAnsi="Times New Roman" w:cs="Times New Roman"/>
              </w:rPr>
              <w:t>.</w:t>
            </w:r>
          </w:p>
        </w:tc>
      </w:tr>
    </w:tbl>
    <w:p w14:paraId="010B1EC2" w14:textId="77777777" w:rsidR="00E1429F" w:rsidRPr="00A11A0E" w:rsidRDefault="00E1429F" w:rsidP="002718E2">
      <w:pPr>
        <w:jc w:val="center"/>
        <w:rPr>
          <w:rFonts w:ascii="Times New Roman" w:hAnsi="Times New Roman" w:cs="Times New Roman"/>
          <w:b/>
          <w:sz w:val="28"/>
          <w:szCs w:val="28"/>
        </w:rPr>
      </w:pPr>
    </w:p>
    <w:p w14:paraId="49A60998" w14:textId="7D71FFD8"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19710E09" w14:textId="77777777" w:rsidR="00A11A0E" w:rsidRPr="00A11A0E" w:rsidRDefault="00A11A0E" w:rsidP="00A11A0E"/>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Теория систем: основные положения, методология и прикладные задачи.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состояние, поведение, равновесие, управляемость, достижимость. Устойчивость и развитие. Соотношение категорий типа событие, явление, поведение.</w:t>
            </w:r>
            <w:r w:rsidRPr="00352B6F">
              <w:rPr>
                <w:lang w:bidi="ru-RU"/>
              </w:rPr>
              <w:br/>
              <w:t>Понятие цели: определение цели. Возникновение и развитие аналитических исследований в экономике. Аналитический подход и аналитическое мышление. Анализ, прогноз, синтез как основные направления экономических исследований. Экономическая теория, экономическая политика (принятие и реализация экономических решений) и хозяйственная практика как основные подсистемы экономики. Особенности взаимосвязей и взаимовлияния этих подсистем. Различие в аналитических исследования этих подсистем. Цели аналитических исследований и их связи с прогнозированием и проектированием. Управление развитием социально-экономических объектов (СЭО): этапы и особенности возникающих задач и инструменты оценки и анализа поведения потребителей экономических благ и формирование спроса на основе знания экономических основ поведения организаций, структур рынков и конкурентной среды отрасли.  Характеристика условий внешней среды: типы неопределенности, стадии развития. Особенности информации в условиях нестабильности и неопределённости внешней среды.</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06AA738" w14:textId="77777777" w:rsidTr="005B37A7">
        <w:trPr>
          <w:trHeight w:val="283"/>
        </w:trPr>
        <w:tc>
          <w:tcPr>
            <w:tcW w:w="1024" w:type="pct"/>
            <w:shd w:val="clear" w:color="auto" w:fill="auto"/>
            <w:vAlign w:val="center"/>
          </w:tcPr>
          <w:p w14:paraId="2B5306B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Типология и особенности социально-экономических систем. Гибкие системы в управлении.</w:t>
            </w:r>
          </w:p>
        </w:tc>
        <w:tc>
          <w:tcPr>
            <w:tcW w:w="2543" w:type="pct"/>
            <w:gridSpan w:val="2"/>
            <w:shd w:val="clear" w:color="auto" w:fill="auto"/>
          </w:tcPr>
          <w:p w14:paraId="2B36374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Понятия, характеризующие строение и функционирование систем. Основные признаки систем. Свойства систем. Цели и задачи классификации систем. Основание классификации. Класс системы. Признаки классификации. Относительность любой классификации. Различные виды классификаций. Признаки классификации по: природе, происхождению, наличию управления, связи с внешней средой, величине и сложности, степени организованности и др.</w:t>
            </w:r>
            <w:r w:rsidRPr="00352B6F">
              <w:rPr>
                <w:lang w:bidi="ru-RU"/>
              </w:rPr>
              <w:br/>
              <w:t>Целенаправленность и целеустремленность экономических и организационных систем. Особенности технических, биологических и экономических систем. Закономерности взаимодействия части и целого (целостность, прогрессирующая факторизация, прогрессирующая систематизация, интегративность). Закономерности иерархической упорядоченности систем (коммуникативность, иерархичность). Закономерности осуществимости систем (эквифинальность, закон «необходимого разнообразия», закономерность потенциальной эффективности Флейшмана). Закономерности развития систем (историчность, закономерность самоорганизации) Универсальный состав экономических систем. Объекты, процессы, проекты и среды как основные типы экономических систем. Свойства и функции различных типов экономических систем. Жизненный цикл систем.</w:t>
            </w:r>
            <w:r w:rsidRPr="00352B6F">
              <w:rPr>
                <w:lang w:bidi="ru-RU"/>
              </w:rPr>
              <w:br/>
              <w:t>Содержание семинарского занятия : Типизация задач анализа и синтеза для эффективного управления развитием СЭО и принципы их решения.</w:t>
            </w:r>
          </w:p>
        </w:tc>
        <w:tc>
          <w:tcPr>
            <w:tcW w:w="357" w:type="pct"/>
            <w:gridSpan w:val="2"/>
            <w:shd w:val="clear" w:color="auto" w:fill="auto"/>
            <w:vAlign w:val="center"/>
          </w:tcPr>
          <w:p w14:paraId="59F3AEF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48BB2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E55C0C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D249E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6EF7F60" w14:textId="77777777" w:rsidTr="005B37A7">
        <w:trPr>
          <w:trHeight w:val="283"/>
        </w:trPr>
        <w:tc>
          <w:tcPr>
            <w:tcW w:w="1024" w:type="pct"/>
            <w:shd w:val="clear" w:color="auto" w:fill="auto"/>
            <w:vAlign w:val="center"/>
          </w:tcPr>
          <w:p w14:paraId="769DE9E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Структурирование и системное описание проблемной ситуации в предметной области. Системное моделирование как универсальный метод количественного и качественного исследования социально-экономической сферы и управления.</w:t>
            </w:r>
          </w:p>
        </w:tc>
        <w:tc>
          <w:tcPr>
            <w:tcW w:w="2543" w:type="pct"/>
            <w:gridSpan w:val="2"/>
            <w:shd w:val="clear" w:color="auto" w:fill="auto"/>
          </w:tcPr>
          <w:p w14:paraId="2324407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Рождение систем. Факторы, определяющие функционирование экономической системы. Эволюционные процессы. Безопасность и устойчивость системы. Трансформационные процессы. Ликвидация экономических систем. Системы, выполняющие ключевую роль на различных стадиях жизненного цикла других систем. Эффективность экономической системы. Модели и подходы моделирования при решении задач анализа и синтеза для эффективного управления развитием СЭО.</w:t>
            </w:r>
          </w:p>
        </w:tc>
        <w:tc>
          <w:tcPr>
            <w:tcW w:w="357" w:type="pct"/>
            <w:gridSpan w:val="2"/>
            <w:shd w:val="clear" w:color="auto" w:fill="auto"/>
            <w:vAlign w:val="center"/>
          </w:tcPr>
          <w:p w14:paraId="40C978A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C27A38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7BA00C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BBF69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0E3DBE4" w14:textId="77777777" w:rsidTr="005B37A7">
        <w:trPr>
          <w:trHeight w:val="283"/>
        </w:trPr>
        <w:tc>
          <w:tcPr>
            <w:tcW w:w="1024" w:type="pct"/>
            <w:shd w:val="clear" w:color="auto" w:fill="auto"/>
            <w:vAlign w:val="center"/>
          </w:tcPr>
          <w:p w14:paraId="5CF6907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Системный подход к управлению социально-экономическими системами (предприятиями, организациями, территориальными образованиями, проектами и т.д.).</w:t>
            </w:r>
          </w:p>
        </w:tc>
        <w:tc>
          <w:tcPr>
            <w:tcW w:w="2543" w:type="pct"/>
            <w:gridSpan w:val="2"/>
            <w:shd w:val="clear" w:color="auto" w:fill="auto"/>
          </w:tcPr>
          <w:p w14:paraId="7A120D1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Аналитическая цепочка: образ – осмысление – вербальное описание – модель – знание. Методы активизации интуиции и опыта исследователя. Общая схема взаимодействия компонентов моделирования: предмет, цель, аппарат, субъект, модель. Модели и подходы моделирования при решении задач анализа и синтеза для эффективного управления развитием СЭО.</w:t>
            </w:r>
            <w:r w:rsidRPr="00352B6F">
              <w:rPr>
                <w:lang w:bidi="ru-RU"/>
              </w:rPr>
              <w:br/>
              <w:t>Методики структуризации и анализа целей и функций систем управления.</w:t>
            </w:r>
            <w:r w:rsidRPr="00352B6F">
              <w:rPr>
                <w:lang w:bidi="ru-RU"/>
              </w:rPr>
              <w:br/>
              <w:t>Примеры методик структуризации целей и функций систем управления: методика ПАТТЕРН. Методики, базирующаяся на двойственном определении системы А.И.Уемова; методика, основанная на концепции системы, учитывающей ее взаимодействие со средой; методика, базирующаяся на концепции деятельности; методика структуризации систем Р.Акоффа и Ф.Эмери. Сравнительный анализ и выбор методик для конкретных предприятий (организаций) и экономических условий.</w:t>
            </w:r>
            <w:r w:rsidRPr="00352B6F">
              <w:rPr>
                <w:lang w:bidi="ru-RU"/>
              </w:rPr>
              <w:br/>
              <w:t>Основы разработки методик системного анализа. Принципы системного подхода; этапы формирования, оценки и исследования модели принятия решений.</w:t>
            </w:r>
            <w:r w:rsidRPr="00352B6F">
              <w:rPr>
                <w:lang w:bidi="ru-RU"/>
              </w:rPr>
              <w:br/>
              <w:t>Области применения системных исследований в экономике.</w:t>
            </w:r>
            <w:r w:rsidRPr="00352B6F">
              <w:rPr>
                <w:lang w:bidi="ru-RU"/>
              </w:rPr>
              <w:br/>
              <w:t>Понятие о методах организации сложных экспертиз.</w:t>
            </w:r>
          </w:p>
        </w:tc>
        <w:tc>
          <w:tcPr>
            <w:tcW w:w="357" w:type="pct"/>
            <w:gridSpan w:val="2"/>
            <w:shd w:val="clear" w:color="auto" w:fill="auto"/>
            <w:vAlign w:val="center"/>
          </w:tcPr>
          <w:p w14:paraId="218DD51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35DA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1FD217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F99C0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6BB996F" w14:textId="77777777" w:rsidTr="005B37A7">
        <w:trPr>
          <w:trHeight w:val="283"/>
        </w:trPr>
        <w:tc>
          <w:tcPr>
            <w:tcW w:w="1024" w:type="pct"/>
            <w:shd w:val="clear" w:color="auto" w:fill="auto"/>
            <w:vAlign w:val="center"/>
          </w:tcPr>
          <w:p w14:paraId="1077836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Подготовка аналитики для системного исследования при решении практических задач анализа, прогноза, синтеза и управления.</w:t>
            </w:r>
          </w:p>
        </w:tc>
        <w:tc>
          <w:tcPr>
            <w:tcW w:w="2543" w:type="pct"/>
            <w:gridSpan w:val="2"/>
            <w:shd w:val="clear" w:color="auto" w:fill="auto"/>
          </w:tcPr>
          <w:p w14:paraId="53F914D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Процессы сбора информации, идентификации компонент модели и интерпретации результатов. Особенности и возможности применения экономико-математических, экономико-статистических, системно-экономических и других моделей в аналитических исследованиях. Применение экономико-математических, экономико-статистических, системно-экономических и других моделей в аналитических исследованиях для анализа поведения потребителей экономических благ и формирование спроса на основе знания экономических основ поведения организаций и на основе теории систем, структур рынков и конкурентной среды отрасли.</w:t>
            </w:r>
          </w:p>
        </w:tc>
        <w:tc>
          <w:tcPr>
            <w:tcW w:w="357" w:type="pct"/>
            <w:gridSpan w:val="2"/>
            <w:shd w:val="clear" w:color="auto" w:fill="auto"/>
            <w:vAlign w:val="center"/>
          </w:tcPr>
          <w:p w14:paraId="15A1FAD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221B9F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2E71B3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0C879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11B41EC" w14:textId="77777777" w:rsidTr="005B37A7">
        <w:trPr>
          <w:trHeight w:val="283"/>
        </w:trPr>
        <w:tc>
          <w:tcPr>
            <w:tcW w:w="1024" w:type="pct"/>
            <w:shd w:val="clear" w:color="auto" w:fill="auto"/>
            <w:vAlign w:val="center"/>
          </w:tcPr>
          <w:p w14:paraId="35F9F36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Моделирование поведения систем нано- и микроуровня (индивидов, коллективов, предприятий): практические задачи. Модели системной динамики в экономике и менеджменте.</w:t>
            </w:r>
          </w:p>
        </w:tc>
        <w:tc>
          <w:tcPr>
            <w:tcW w:w="2543" w:type="pct"/>
            <w:gridSpan w:val="2"/>
            <w:shd w:val="clear" w:color="auto" w:fill="auto"/>
          </w:tcPr>
          <w:p w14:paraId="50FC1D4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Проблема принятия решений. Подходы к моделированию: бихевиористский, терминальный, целенаправленный, декомпозиция и композиция системы, морфологический, тезаурусный, аксиологический («сверху»), каузальный («снизу»). Специальные подходы, основанные на идее постепенной формализации модели принятия решения: информационный, кибернетический, когнитивный, ситуационный, структурно-функциональный и др. Данные, информация, знания как основные виды информационного обеспечения аналитических исследований в экономике. Особенности знаний как ресурса и как результата аналитических исследований. Экономическое источниковедение как наука и методология извлечения, сбора и анализа экономической информации. Систематизация и оценка ландшафта рыночных, инвестиционных и специфических (налоговых) рисков.  Моделирование состава и структуры системы. Основные гипотезы в исследовании социально-экономических проблем и подходы к их проверке. Типы ошибок. Факторы, влияющие на динамику социально-экономических систем. Специфика применения выборочного метода в социально-экономической сфере. Репрезентативность выборки, проблемы, приемы, проверка ее обеспечения. Смещение оценок. Неэффективность оценок. Интерпретация социально-экономических измерений.</w:t>
            </w:r>
          </w:p>
        </w:tc>
        <w:tc>
          <w:tcPr>
            <w:tcW w:w="357" w:type="pct"/>
            <w:gridSpan w:val="2"/>
            <w:shd w:val="clear" w:color="auto" w:fill="auto"/>
            <w:vAlign w:val="center"/>
          </w:tcPr>
          <w:p w14:paraId="72FBD24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1BE00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1363A9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71CEE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D7FB278" w14:textId="77777777" w:rsidTr="005B37A7">
        <w:trPr>
          <w:trHeight w:val="283"/>
        </w:trPr>
        <w:tc>
          <w:tcPr>
            <w:tcW w:w="1024" w:type="pct"/>
            <w:shd w:val="clear" w:color="auto" w:fill="auto"/>
            <w:vAlign w:val="center"/>
          </w:tcPr>
          <w:p w14:paraId="5DBCB19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Теория ситуационного управления. Типизация систем. Системы с обратной связью и системы с управлением.</w:t>
            </w:r>
          </w:p>
        </w:tc>
        <w:tc>
          <w:tcPr>
            <w:tcW w:w="2543" w:type="pct"/>
            <w:gridSpan w:val="2"/>
            <w:shd w:val="clear" w:color="auto" w:fill="auto"/>
          </w:tcPr>
          <w:p w14:paraId="2AF5797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Типизация систем. Системы с обратной связью и системы с управлением. О понятиях системы, процессов, моделирования и моделей. Ряд признаков, которые можно положить в основу типизации систем: структурные, поведенческие, взаимоотношение с внешней средой. Обратная связь, циклы, устойчивость. Системы с управлением. Проблемные ситуации в развитии социально-экономических систем, Формулирование первичной проблемной ситуации. Определение целей и управлений развитием системы. Классификация проблемных ситуаций по трем классам. Три класса решений.  Дискретно-ситуационная сеть проблемных ситуаций. Определение целей и задач управлений развитием системы. Интересы и конфликты в решении задач управления. Синхронизация и гармонизаций.</w:t>
            </w:r>
            <w:r w:rsidRPr="00352B6F">
              <w:rPr>
                <w:lang w:bidi="ru-RU"/>
              </w:rPr>
              <w:br/>
              <w:t>Цели и задачи анализа сложных систем с учетом внешней среды(социально-экономических, организационных систем) и подходы к их описанию. Системы междисциплинарной природы. Неопределенность внешней среды, типизация развивающихся систем (организационных). Различие подходов к описанию систем: технический, кибернетический, системный, когнитивный. Цели и задачи анализа сложных систем с учетом внешней среды(социально-экономических, организационных систем) на примере управления развитием социально-экономических систем. Задачи и этапы при управлении целенаправленным развитием, характеристика и типы условий развития, задачи анализа и синтеза для выработки эффективного управления развитием СЭО. Описание и формализация ситуации развития системы с позиции разных подходов (имитационный и аналитический, статистический и экспертный, ситуационный и сценарный).</w:t>
            </w:r>
            <w:r w:rsidRPr="00352B6F">
              <w:rPr>
                <w:lang w:bidi="ru-RU"/>
              </w:rPr>
              <w:br/>
              <w:t>Теория ситуационного управления и средства инструментальной поддержки. Принятие сложных управленческих решений в условиях цифровой экономики для страны, как глобального объекта или ситуации, по различным функциям требует перехода на иной уровень инструментальной поддержки. Методы ситуационно-имитационного и когнитивного моделирования. Инструменты анализа и оценки поставленных задач, в т.ч. системные, специально-имитационные, математические, статистические, экспертные, эвристические и др.</w:t>
            </w:r>
          </w:p>
        </w:tc>
        <w:tc>
          <w:tcPr>
            <w:tcW w:w="357" w:type="pct"/>
            <w:gridSpan w:val="2"/>
            <w:shd w:val="clear" w:color="auto" w:fill="auto"/>
            <w:vAlign w:val="center"/>
          </w:tcPr>
          <w:p w14:paraId="2641D05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E2EBC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D7C1E6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A6A7C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17CF48D" w14:textId="77777777" w:rsidTr="005B37A7">
        <w:trPr>
          <w:trHeight w:val="283"/>
        </w:trPr>
        <w:tc>
          <w:tcPr>
            <w:tcW w:w="1024" w:type="pct"/>
            <w:shd w:val="clear" w:color="auto" w:fill="auto"/>
            <w:vAlign w:val="center"/>
          </w:tcPr>
          <w:p w14:paraId="36EE876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Этапы построения моделей и моделирования для исследования организационных управляемых систем.</w:t>
            </w:r>
          </w:p>
        </w:tc>
        <w:tc>
          <w:tcPr>
            <w:tcW w:w="2543" w:type="pct"/>
            <w:gridSpan w:val="2"/>
            <w:shd w:val="clear" w:color="auto" w:fill="auto"/>
          </w:tcPr>
          <w:p w14:paraId="77CC494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Этапы построения и моделирования для исследования систем(на примере задач, связанных с управлением).Цикл моделирования: от формализации до интерпретации результатов для решения практических задач управления целенаправленным развитием систем. Этап формализации при решении задач синтеза и анализа развития СЭО: роль, проблемы и принципы. Основные этапы построения и модели и моделирования, принципы организации поддержки моделирования. Источники знаний о развитии СЭО: данные, информация, эксперты. Типы структурированности знаний о развитии СЭО и классификация моделей представления знаний о развитии СЭО. Имитационный и аналитический подходы к моделированию. Роль концептуального моделирования в постановке задач управления СЭО. Проблема достоверности моделей при решении задач синтеза и анализа развития систем и принципы снижения роли рисков при применении формальных моделей. Проблемные ситуации в развитии социально-экономических систем, Формулирование первичной проблемной ситуации. Определение целей и управлений развитием системы.</w:t>
            </w:r>
            <w:r w:rsidRPr="00352B6F">
              <w:rPr>
                <w:lang w:bidi="ru-RU"/>
              </w:rPr>
              <w:br/>
              <w:t>Принципы классификации моделей для исследования эффективности и поиска управлений системами и процессами. Типизация задач анализа и синтеза для эффективного управления развитием СЭО и принципы их решения. Классификация моделей и подходов моделирования при их решении (Модели: концептуальные, формализованные, формальные модели. Подходы: имитационный, аналитический). Типизация задач анализа и синтеза развития СЭО, возникающих на разных этапах управления и в различных условиях развития (на разных эволюционных стадиях, в условиях неопределенности и пр.). Принципы и критерии выбора формальных моделей для их решения. Междисциплинарный аспект: анализ методологических принципов теории менеджмента управлению развитием СЭО и инструментальных возможностей классической теории управления и поддержки принятия решения, экскурс в знания смежных наук психологии управления (о поведении, принятии решений в сложных ситуациях и сложными объектами), когнитивный подход. Человеческий фактор при управлении системами. Роль экспертов в формировании управленческих решений: типология ошибок, проблемы и перспективы. Изучение System thinking.</w:t>
            </w:r>
          </w:p>
        </w:tc>
        <w:tc>
          <w:tcPr>
            <w:tcW w:w="357" w:type="pct"/>
            <w:gridSpan w:val="2"/>
            <w:shd w:val="clear" w:color="auto" w:fill="auto"/>
            <w:vAlign w:val="center"/>
          </w:tcPr>
          <w:p w14:paraId="7324666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67AA6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A4C0E6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D0709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A88C4BD" w14:textId="77777777" w:rsidTr="005B37A7">
        <w:trPr>
          <w:trHeight w:val="283"/>
        </w:trPr>
        <w:tc>
          <w:tcPr>
            <w:tcW w:w="1024" w:type="pct"/>
            <w:shd w:val="clear" w:color="auto" w:fill="auto"/>
            <w:vAlign w:val="center"/>
          </w:tcPr>
          <w:p w14:paraId="11BEA3E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Формальные модели (качественные и количественные) для исследования систем, развиваемых как в России, так и за рубежом.</w:t>
            </w:r>
          </w:p>
        </w:tc>
        <w:tc>
          <w:tcPr>
            <w:tcW w:w="2543" w:type="pct"/>
            <w:gridSpan w:val="2"/>
            <w:shd w:val="clear" w:color="auto" w:fill="auto"/>
          </w:tcPr>
          <w:p w14:paraId="59A3D21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Некоторые формальные модели (качественные и количественные) для исследования систем, развиваемых как в России, так и за рубежом. Системное мышление: между качественным и количественным моделированием. Модели и методы теории активных систем для управления СЭО (игровые задачи и многоагентный подход). Потоковые модели, дискретно-событийные, многоагентные, модели системной динамики. Теория и модели системной динамики событийное моделирование, моделирование процессов. Стохастический подход. Модель межотраслевого баланса Леонтьева. Эконометрические модели для управления СЭО. Моделирование социальных процессов. Дискретные модели для решения задач управления СЭО: динамические и статические модели. Сценарный и ситуационный подходы к моделированию развития СЭО. Качественные модели для управления развитием СЭО на основе экспертных знаний (когнитивные карты, советующие системы, нечеткие модели и пр.). Система моделирования Anylogic. Модели системной динамики, многоагентные, дискретно-событийные.</w:t>
            </w:r>
            <w:r w:rsidRPr="00352B6F">
              <w:rPr>
                <w:lang w:bidi="ru-RU"/>
              </w:rPr>
              <w:br/>
              <w:t>Слабоструктурированные проблемы при решении практических задач управления системами и моделирование на основе когнитивных карт. Разнообразие типов формальных когнитивных карт: состояние, проблемы, перспективы. Обзор современных моделей и методов на основе слабоформализованных и формальных когнитивных карт, а также задач, для которых применяются такие модели и методы. Место и разнообразие субъектно-формальных методов (системная динамика, концептуальное моделирование, экспертные методы, методы на основе когнитивных карт и ряд других) при решении слабоструктурированных проблем, особенности этапа структуризации знаний субъектов.</w:t>
            </w:r>
          </w:p>
        </w:tc>
        <w:tc>
          <w:tcPr>
            <w:tcW w:w="357" w:type="pct"/>
            <w:gridSpan w:val="2"/>
            <w:shd w:val="clear" w:color="auto" w:fill="auto"/>
            <w:vAlign w:val="center"/>
          </w:tcPr>
          <w:p w14:paraId="7CBF235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BBB341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7CA49D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7ED39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9BEB7AF" w14:textId="77777777" w:rsidTr="005B37A7">
        <w:trPr>
          <w:trHeight w:val="283"/>
        </w:trPr>
        <w:tc>
          <w:tcPr>
            <w:tcW w:w="1024" w:type="pct"/>
            <w:shd w:val="clear" w:color="auto" w:fill="auto"/>
            <w:vAlign w:val="center"/>
          </w:tcPr>
          <w:p w14:paraId="4BF061E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Ситуационные центры. Уровни зрелости информационной инфраструктуры. Центры поддержки принятия решений: индивидуальные и коллективные.</w:t>
            </w:r>
          </w:p>
        </w:tc>
        <w:tc>
          <w:tcPr>
            <w:tcW w:w="2543" w:type="pct"/>
            <w:gridSpan w:val="2"/>
            <w:shd w:val="clear" w:color="auto" w:fill="auto"/>
          </w:tcPr>
          <w:p w14:paraId="5FE97DB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Цели и режимы работы ситуационных центров в системе управления СЭС. Задачи в цикле управления, поддерживаемые ситуационным центром. Обобщенная схема технологической поддержки информационно-аналитической деятельности в системе управления СЭС. Роль моделирования. Принципы оценки уровня зрелости информационной инфраструктуры СЭС. Принципы формирования проекта по реализации ситуационного управления развитием систем. Мозговой штурм для бизнес- проектов в сфере создания систем моделирования и визуализации знаний, ориентированных на первых лиц.</w:t>
            </w:r>
          </w:p>
        </w:tc>
        <w:tc>
          <w:tcPr>
            <w:tcW w:w="357" w:type="pct"/>
            <w:gridSpan w:val="2"/>
            <w:shd w:val="clear" w:color="auto" w:fill="auto"/>
            <w:vAlign w:val="center"/>
          </w:tcPr>
          <w:p w14:paraId="1B88AD4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56D11F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456933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5A42B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820"/>
        <w:gridCol w:w="3287"/>
      </w:tblGrid>
      <w:tr w:rsidR="00262CF0" w:rsidRPr="007E6725" w14:paraId="5F00FF08" w14:textId="77777777" w:rsidTr="00A11A0E">
        <w:trPr>
          <w:trHeight w:val="641"/>
        </w:trPr>
        <w:tc>
          <w:tcPr>
            <w:tcW w:w="3374"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626"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2C1482" w14:paraId="1433EE91" w14:textId="77777777" w:rsidTr="00A11A0E">
        <w:trPr>
          <w:trHeight w:val="354"/>
        </w:trPr>
        <w:tc>
          <w:tcPr>
            <w:tcW w:w="3374"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proofErr w:type="spellStart"/>
            <w:r w:rsidRPr="00A11A0E">
              <w:rPr>
                <w:rFonts w:ascii="Times New Roman" w:hAnsi="Times New Roman" w:cs="Times New Roman"/>
                <w:sz w:val="24"/>
                <w:szCs w:val="24"/>
              </w:rPr>
              <w:t>Дрогобыцкий</w:t>
            </w:r>
            <w:proofErr w:type="spellEnd"/>
            <w:r w:rsidRPr="00A11A0E">
              <w:rPr>
                <w:rFonts w:ascii="Times New Roman" w:hAnsi="Times New Roman" w:cs="Times New Roman"/>
                <w:sz w:val="24"/>
                <w:szCs w:val="24"/>
              </w:rPr>
              <w:t xml:space="preserve">, И.Н. Системный анализ в экономике: учебник / И.Н. </w:t>
            </w:r>
            <w:proofErr w:type="spellStart"/>
            <w:r w:rsidRPr="00A11A0E">
              <w:rPr>
                <w:rFonts w:ascii="Times New Roman" w:hAnsi="Times New Roman" w:cs="Times New Roman"/>
                <w:sz w:val="24"/>
                <w:szCs w:val="24"/>
              </w:rPr>
              <w:t>Дрогобыцкий</w:t>
            </w:r>
            <w:proofErr w:type="spellEnd"/>
            <w:r w:rsidRPr="00A11A0E">
              <w:rPr>
                <w:rFonts w:ascii="Times New Roman" w:hAnsi="Times New Roman" w:cs="Times New Roman"/>
                <w:sz w:val="24"/>
                <w:szCs w:val="24"/>
              </w:rPr>
              <w:t xml:space="preserve">. — Москва: ЮНИТИ-ДАНА, 2017.— </w:t>
            </w:r>
            <w:r w:rsidRPr="007E6725">
              <w:rPr>
                <w:rFonts w:ascii="Times New Roman" w:hAnsi="Times New Roman" w:cs="Times New Roman"/>
                <w:sz w:val="24"/>
                <w:szCs w:val="24"/>
                <w:lang w:val="en-US"/>
              </w:rPr>
              <w:t>607 с.</w:t>
            </w:r>
          </w:p>
        </w:tc>
        <w:tc>
          <w:tcPr>
            <w:tcW w:w="1626" w:type="pct"/>
            <w:shd w:val="clear" w:color="auto" w:fill="auto"/>
            <w:vAlign w:val="center"/>
            <w:hideMark/>
          </w:tcPr>
          <w:p w14:paraId="25965B29" w14:textId="0CF2FFC1" w:rsidR="00262CF0" w:rsidRPr="007E6725" w:rsidRDefault="006D3F9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A11A0E">
                <w:rPr>
                  <w:color w:val="00008B"/>
                  <w:u w:val="single"/>
                  <w:lang w:val="en-US"/>
                </w:rPr>
                <w:t>http://znanium.com/catalog/product/1028469</w:t>
              </w:r>
            </w:hyperlink>
          </w:p>
        </w:tc>
      </w:tr>
      <w:tr w:rsidR="00262CF0" w:rsidRPr="007E6725" w14:paraId="2A99A036" w14:textId="77777777" w:rsidTr="00A11A0E">
        <w:trPr>
          <w:trHeight w:val="354"/>
        </w:trPr>
        <w:tc>
          <w:tcPr>
            <w:tcW w:w="3374" w:type="pct"/>
            <w:shd w:val="clear" w:color="auto" w:fill="auto"/>
            <w:vAlign w:val="center"/>
          </w:tcPr>
          <w:p w14:paraId="14996D73" w14:textId="77777777" w:rsidR="00262CF0" w:rsidRPr="00A11A0E" w:rsidRDefault="00984247" w:rsidP="00AA7A6A">
            <w:pPr>
              <w:rPr>
                <w:rFonts w:ascii="Times New Roman" w:hAnsi="Times New Roman" w:cs="Times New Roman"/>
                <w:lang w:bidi="ru-RU"/>
              </w:rPr>
            </w:pPr>
            <w:r w:rsidRPr="00A11A0E">
              <w:rPr>
                <w:rFonts w:ascii="Times New Roman" w:hAnsi="Times New Roman" w:cs="Times New Roman"/>
                <w:sz w:val="24"/>
                <w:szCs w:val="24"/>
              </w:rPr>
              <w:t>Волкова, В. Н.  Теория систем и системный анализ</w:t>
            </w:r>
            <w:proofErr w:type="gramStart"/>
            <w:r w:rsidRPr="00A11A0E">
              <w:rPr>
                <w:rFonts w:ascii="Times New Roman" w:hAnsi="Times New Roman" w:cs="Times New Roman"/>
                <w:sz w:val="24"/>
                <w:szCs w:val="24"/>
              </w:rPr>
              <w:t xml:space="preserve"> :</w:t>
            </w:r>
            <w:proofErr w:type="gramEnd"/>
            <w:r w:rsidRPr="00A11A0E">
              <w:rPr>
                <w:rFonts w:ascii="Times New Roman" w:hAnsi="Times New Roman" w:cs="Times New Roman"/>
                <w:sz w:val="24"/>
                <w:szCs w:val="24"/>
              </w:rPr>
              <w:t xml:space="preserve"> учебник для вузов / В. Н. Волкова, А. А. Денисов. — 3-е изд. — Москва : Издательство Юрайт, 2025. — 562 с.</w:t>
            </w:r>
          </w:p>
        </w:tc>
        <w:tc>
          <w:tcPr>
            <w:tcW w:w="1626" w:type="pct"/>
            <w:shd w:val="clear" w:color="auto" w:fill="auto"/>
            <w:vAlign w:val="center"/>
            <w:hideMark/>
          </w:tcPr>
          <w:p w14:paraId="5D088315" w14:textId="77777777" w:rsidR="00262CF0" w:rsidRPr="007E6725" w:rsidRDefault="006D3F9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https://urait.ru/bcode/559633</w:t>
              </w:r>
            </w:hyperlink>
          </w:p>
        </w:tc>
      </w:tr>
      <w:tr w:rsidR="00262CF0" w:rsidRPr="007E6725" w14:paraId="7A63A64D" w14:textId="77777777" w:rsidTr="00A11A0E">
        <w:trPr>
          <w:trHeight w:val="354"/>
        </w:trPr>
        <w:tc>
          <w:tcPr>
            <w:tcW w:w="3374" w:type="pct"/>
            <w:shd w:val="clear" w:color="auto" w:fill="auto"/>
            <w:vAlign w:val="center"/>
          </w:tcPr>
          <w:p w14:paraId="62A3FA74" w14:textId="77777777" w:rsidR="00262CF0" w:rsidRPr="00A11A0E" w:rsidRDefault="00984247" w:rsidP="00AA7A6A">
            <w:pPr>
              <w:rPr>
                <w:rFonts w:ascii="Times New Roman" w:hAnsi="Times New Roman" w:cs="Times New Roman"/>
                <w:lang w:bidi="ru-RU"/>
              </w:rPr>
            </w:pPr>
            <w:r w:rsidRPr="00A11A0E">
              <w:rPr>
                <w:rFonts w:ascii="Times New Roman" w:hAnsi="Times New Roman" w:cs="Times New Roman"/>
                <w:sz w:val="24"/>
                <w:szCs w:val="24"/>
              </w:rPr>
              <w:t xml:space="preserve">Системные механизмы координации в инновационной экономике: монография/ коллектив авторов; под общ. Ред. Г.Б. </w:t>
            </w:r>
            <w:proofErr w:type="spellStart"/>
            <w:r w:rsidRPr="00A11A0E">
              <w:rPr>
                <w:rFonts w:ascii="Times New Roman" w:hAnsi="Times New Roman" w:cs="Times New Roman"/>
                <w:sz w:val="24"/>
                <w:szCs w:val="24"/>
              </w:rPr>
              <w:t>Клейнера</w:t>
            </w:r>
            <w:proofErr w:type="spellEnd"/>
            <w:r w:rsidRPr="00A11A0E">
              <w:rPr>
                <w:rFonts w:ascii="Times New Roman" w:hAnsi="Times New Roman" w:cs="Times New Roman"/>
                <w:sz w:val="24"/>
                <w:szCs w:val="24"/>
              </w:rPr>
              <w:t xml:space="preserve">, С.Е. </w:t>
            </w:r>
            <w:proofErr w:type="spellStart"/>
            <w:r w:rsidRPr="00A11A0E">
              <w:rPr>
                <w:rFonts w:ascii="Times New Roman" w:hAnsi="Times New Roman" w:cs="Times New Roman"/>
                <w:sz w:val="24"/>
                <w:szCs w:val="24"/>
              </w:rPr>
              <w:t>Щепетовой</w:t>
            </w:r>
            <w:proofErr w:type="spellEnd"/>
            <w:r w:rsidRPr="00A11A0E">
              <w:rPr>
                <w:rFonts w:ascii="Times New Roman" w:hAnsi="Times New Roman" w:cs="Times New Roman"/>
                <w:sz w:val="24"/>
                <w:szCs w:val="24"/>
              </w:rPr>
              <w:t>. — Москва</w:t>
            </w:r>
            <w:proofErr w:type="gramStart"/>
            <w:r w:rsidRPr="00A11A0E">
              <w:rPr>
                <w:rFonts w:ascii="Times New Roman" w:hAnsi="Times New Roman" w:cs="Times New Roman"/>
                <w:sz w:val="24"/>
                <w:szCs w:val="24"/>
              </w:rPr>
              <w:t xml:space="preserve"> :</w:t>
            </w:r>
            <w:proofErr w:type="gramEnd"/>
            <w:r w:rsidRPr="00A11A0E">
              <w:rPr>
                <w:rFonts w:ascii="Times New Roman" w:hAnsi="Times New Roman" w:cs="Times New Roman"/>
                <w:sz w:val="24"/>
                <w:szCs w:val="24"/>
              </w:rPr>
              <w:t xml:space="preserve"> КНОРУС, 2019. — 270 с.</w:t>
            </w:r>
          </w:p>
        </w:tc>
        <w:tc>
          <w:tcPr>
            <w:tcW w:w="1626" w:type="pct"/>
            <w:shd w:val="clear" w:color="auto" w:fill="auto"/>
            <w:vAlign w:val="center"/>
            <w:hideMark/>
          </w:tcPr>
          <w:p w14:paraId="47CC0EE1" w14:textId="77777777" w:rsidR="00262CF0" w:rsidRPr="00A11A0E" w:rsidRDefault="006D3F93"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 xml:space="preserve">https://www.book.ru/book/932215 </w:t>
              </w:r>
            </w:hyperlink>
          </w:p>
        </w:tc>
      </w:tr>
      <w:tr w:rsidR="00262CF0" w:rsidRPr="002C1482" w14:paraId="6BF8ADE9" w14:textId="77777777" w:rsidTr="00A11A0E">
        <w:trPr>
          <w:trHeight w:val="354"/>
        </w:trPr>
        <w:tc>
          <w:tcPr>
            <w:tcW w:w="3374" w:type="pct"/>
            <w:shd w:val="clear" w:color="auto" w:fill="auto"/>
            <w:vAlign w:val="center"/>
          </w:tcPr>
          <w:p w14:paraId="5BEFCCA2" w14:textId="77777777" w:rsidR="00262CF0" w:rsidRPr="007E6725" w:rsidRDefault="00984247" w:rsidP="00AA7A6A">
            <w:pPr>
              <w:rPr>
                <w:rFonts w:ascii="Times New Roman" w:hAnsi="Times New Roman" w:cs="Times New Roman"/>
                <w:lang w:val="en-US" w:bidi="ru-RU"/>
              </w:rPr>
            </w:pPr>
            <w:r w:rsidRPr="00A11A0E">
              <w:rPr>
                <w:rFonts w:ascii="Times New Roman" w:hAnsi="Times New Roman" w:cs="Times New Roman"/>
                <w:sz w:val="24"/>
                <w:szCs w:val="24"/>
              </w:rPr>
              <w:t>Качала, В.В. Основы теории систем и системного анализа [Электронный ресурс]: учебное пособие для вузов / В.В. Качала. —2-</w:t>
            </w:r>
            <w:r w:rsidRPr="007E6725">
              <w:rPr>
                <w:rFonts w:ascii="Times New Roman" w:hAnsi="Times New Roman" w:cs="Times New Roman"/>
                <w:sz w:val="24"/>
                <w:szCs w:val="24"/>
                <w:lang w:val="en-US"/>
              </w:rPr>
              <w:t>e</w:t>
            </w:r>
            <w:r w:rsidRPr="00A11A0E">
              <w:rPr>
                <w:rFonts w:ascii="Times New Roman" w:hAnsi="Times New Roman" w:cs="Times New Roman"/>
                <w:sz w:val="24"/>
                <w:szCs w:val="24"/>
              </w:rPr>
              <w:t xml:space="preserve"> изд., </w:t>
            </w:r>
            <w:proofErr w:type="spellStart"/>
            <w:r w:rsidRPr="00A11A0E">
              <w:rPr>
                <w:rFonts w:ascii="Times New Roman" w:hAnsi="Times New Roman" w:cs="Times New Roman"/>
                <w:sz w:val="24"/>
                <w:szCs w:val="24"/>
              </w:rPr>
              <w:t>испр</w:t>
            </w:r>
            <w:proofErr w:type="spellEnd"/>
            <w:r w:rsidRPr="00A11A0E">
              <w:rPr>
                <w:rFonts w:ascii="Times New Roman" w:hAnsi="Times New Roman" w:cs="Times New Roman"/>
                <w:sz w:val="24"/>
                <w:szCs w:val="24"/>
              </w:rPr>
              <w:t xml:space="preserve">. —Москва: Гор. </w:t>
            </w:r>
            <w:proofErr w:type="spellStart"/>
            <w:r w:rsidRPr="007E6725">
              <w:rPr>
                <w:rFonts w:ascii="Times New Roman" w:hAnsi="Times New Roman" w:cs="Times New Roman"/>
                <w:sz w:val="24"/>
                <w:szCs w:val="24"/>
                <w:lang w:val="en-US"/>
              </w:rPr>
              <w:t>Линия-Телеком</w:t>
            </w:r>
            <w:proofErr w:type="spellEnd"/>
            <w:r w:rsidRPr="007E6725">
              <w:rPr>
                <w:rFonts w:ascii="Times New Roman" w:hAnsi="Times New Roman" w:cs="Times New Roman"/>
                <w:sz w:val="24"/>
                <w:szCs w:val="24"/>
                <w:lang w:val="en-US"/>
              </w:rPr>
              <w:t>, 2012. —210 с.</w:t>
            </w:r>
          </w:p>
        </w:tc>
        <w:tc>
          <w:tcPr>
            <w:tcW w:w="1626" w:type="pct"/>
            <w:shd w:val="clear" w:color="auto" w:fill="auto"/>
            <w:vAlign w:val="center"/>
            <w:hideMark/>
          </w:tcPr>
          <w:p w14:paraId="198A5C03" w14:textId="77777777" w:rsidR="00262CF0" w:rsidRPr="007E6725" w:rsidRDefault="006D3F9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A11A0E">
                <w:rPr>
                  <w:color w:val="00008B"/>
                  <w:u w:val="single"/>
                  <w:lang w:val="en-US"/>
                </w:rPr>
                <w:t>http://znanium.com/catalog/product/351396</w:t>
              </w:r>
            </w:hyperlink>
          </w:p>
        </w:tc>
      </w:tr>
      <w:tr w:rsidR="00262CF0" w:rsidRPr="007E6725" w14:paraId="71DD9A4F" w14:textId="77777777" w:rsidTr="00A11A0E">
        <w:trPr>
          <w:trHeight w:val="354"/>
        </w:trPr>
        <w:tc>
          <w:tcPr>
            <w:tcW w:w="3374" w:type="pct"/>
            <w:shd w:val="clear" w:color="auto" w:fill="auto"/>
            <w:vAlign w:val="center"/>
          </w:tcPr>
          <w:p w14:paraId="3E34C725" w14:textId="77777777" w:rsidR="00262CF0" w:rsidRPr="00A11A0E" w:rsidRDefault="00984247" w:rsidP="00AA7A6A">
            <w:pPr>
              <w:rPr>
                <w:rFonts w:ascii="Times New Roman" w:hAnsi="Times New Roman" w:cs="Times New Roman"/>
                <w:lang w:bidi="ru-RU"/>
              </w:rPr>
            </w:pPr>
            <w:r w:rsidRPr="00A11A0E">
              <w:rPr>
                <w:rFonts w:ascii="Times New Roman" w:hAnsi="Times New Roman" w:cs="Times New Roman"/>
                <w:sz w:val="24"/>
                <w:szCs w:val="24"/>
              </w:rPr>
              <w:t>Кузнецов В.А. Системный анализ, оптимизация и принятие решений: учебник / В.А. Кузнецов, А.А. Черепахин</w:t>
            </w:r>
            <w:proofErr w:type="gramStart"/>
            <w:r w:rsidRPr="00A11A0E">
              <w:rPr>
                <w:rFonts w:ascii="Times New Roman" w:hAnsi="Times New Roman" w:cs="Times New Roman"/>
                <w:sz w:val="24"/>
                <w:szCs w:val="24"/>
              </w:rPr>
              <w:t xml:space="preserve"> .</w:t>
            </w:r>
            <w:proofErr w:type="gramEnd"/>
            <w:r w:rsidRPr="00A11A0E">
              <w:rPr>
                <w:rFonts w:ascii="Times New Roman" w:hAnsi="Times New Roman" w:cs="Times New Roman"/>
                <w:sz w:val="24"/>
                <w:szCs w:val="24"/>
              </w:rPr>
              <w:t xml:space="preserve"> — Москва: ИНФРА-М, 2017. — 256с.</w:t>
            </w:r>
          </w:p>
        </w:tc>
        <w:tc>
          <w:tcPr>
            <w:tcW w:w="1626" w:type="pct"/>
            <w:shd w:val="clear" w:color="auto" w:fill="auto"/>
            <w:vAlign w:val="center"/>
            <w:hideMark/>
          </w:tcPr>
          <w:p w14:paraId="09C8A7E4" w14:textId="77777777" w:rsidR="00262CF0" w:rsidRPr="00A11A0E" w:rsidRDefault="006D3F93"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http://znanium.com/catalog/product/636142</w:t>
              </w:r>
            </w:hyperlink>
          </w:p>
        </w:tc>
      </w:tr>
      <w:tr w:rsidR="00262CF0" w:rsidRPr="002C1482" w14:paraId="62BDD805" w14:textId="77777777" w:rsidTr="00A11A0E">
        <w:trPr>
          <w:trHeight w:val="354"/>
        </w:trPr>
        <w:tc>
          <w:tcPr>
            <w:tcW w:w="3374" w:type="pct"/>
            <w:shd w:val="clear" w:color="auto" w:fill="auto"/>
            <w:vAlign w:val="center"/>
          </w:tcPr>
          <w:p w14:paraId="5D75C9A6" w14:textId="77777777" w:rsidR="00262CF0" w:rsidRPr="007E6725" w:rsidRDefault="00984247" w:rsidP="00AA7A6A">
            <w:pPr>
              <w:rPr>
                <w:rFonts w:ascii="Times New Roman" w:hAnsi="Times New Roman" w:cs="Times New Roman"/>
                <w:lang w:val="en-US" w:bidi="ru-RU"/>
              </w:rPr>
            </w:pPr>
            <w:r w:rsidRPr="00A11A0E">
              <w:rPr>
                <w:rFonts w:ascii="Times New Roman" w:hAnsi="Times New Roman" w:cs="Times New Roman"/>
                <w:sz w:val="24"/>
                <w:szCs w:val="24"/>
              </w:rPr>
              <w:t>Орлова, И. В. Экономико-математические методы и модели: компьютерное моделирование [Электронный ресурс]: учебное пособие / И.В. Орлова, В.А. Половников. — 3-</w:t>
            </w:r>
            <w:r w:rsidRPr="007E6725">
              <w:rPr>
                <w:rFonts w:ascii="Times New Roman" w:hAnsi="Times New Roman" w:cs="Times New Roman"/>
                <w:sz w:val="24"/>
                <w:szCs w:val="24"/>
                <w:lang w:val="en-US"/>
              </w:rPr>
              <w:t>e</w:t>
            </w:r>
            <w:r w:rsidRPr="00A11A0E">
              <w:rPr>
                <w:rFonts w:ascii="Times New Roman" w:hAnsi="Times New Roman" w:cs="Times New Roman"/>
                <w:sz w:val="24"/>
                <w:szCs w:val="24"/>
              </w:rPr>
              <w:t xml:space="preserve"> изд., перераб. </w:t>
            </w:r>
            <w:r w:rsidRPr="007E6725">
              <w:rPr>
                <w:rFonts w:ascii="Times New Roman" w:hAnsi="Times New Roman" w:cs="Times New Roman"/>
                <w:sz w:val="24"/>
                <w:szCs w:val="24"/>
                <w:lang w:val="en-US"/>
              </w:rPr>
              <w:t xml:space="preserve">И </w:t>
            </w:r>
            <w:proofErr w:type="spellStart"/>
            <w:r w:rsidRPr="007E6725">
              <w:rPr>
                <w:rFonts w:ascii="Times New Roman" w:hAnsi="Times New Roman" w:cs="Times New Roman"/>
                <w:sz w:val="24"/>
                <w:szCs w:val="24"/>
                <w:lang w:val="en-US"/>
              </w:rPr>
              <w:t>доп</w:t>
            </w:r>
            <w:proofErr w:type="spellEnd"/>
            <w:r w:rsidRPr="007E6725">
              <w:rPr>
                <w:rFonts w:ascii="Times New Roman" w:hAnsi="Times New Roman" w:cs="Times New Roman"/>
                <w:sz w:val="24"/>
                <w:szCs w:val="24"/>
                <w:lang w:val="en-US"/>
              </w:rPr>
              <w:t>. — Москва: Вузовский учебник: НИЦ ИНФРА-М, 2014. — 389 с.</w:t>
            </w:r>
          </w:p>
        </w:tc>
        <w:tc>
          <w:tcPr>
            <w:tcW w:w="1626" w:type="pct"/>
            <w:shd w:val="clear" w:color="auto" w:fill="auto"/>
            <w:vAlign w:val="center"/>
            <w:hideMark/>
          </w:tcPr>
          <w:p w14:paraId="0AC5D660" w14:textId="77777777" w:rsidR="00262CF0" w:rsidRPr="007E6725" w:rsidRDefault="006D3F9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sidRPr="00A11A0E">
                <w:rPr>
                  <w:color w:val="00008B"/>
                  <w:u w:val="single"/>
                  <w:lang w:val="en-US"/>
                </w:rPr>
                <w:t>http://znanium.com/catalog/product/424033</w:t>
              </w:r>
            </w:hyperlink>
          </w:p>
        </w:tc>
      </w:tr>
    </w:tbl>
    <w:p w14:paraId="570D085B" w14:textId="77777777" w:rsidR="0091168E" w:rsidRPr="00A11A0E"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F46FE2E" w14:textId="77777777" w:rsidTr="007B550D">
        <w:tc>
          <w:tcPr>
            <w:tcW w:w="9345" w:type="dxa"/>
          </w:tcPr>
          <w:p w14:paraId="28152C0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AC81B42" w14:textId="77777777" w:rsidTr="007B550D">
        <w:tc>
          <w:tcPr>
            <w:tcW w:w="9345" w:type="dxa"/>
          </w:tcPr>
          <w:p w14:paraId="71920B4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6A0AC9B" w14:textId="77777777" w:rsidTr="007B550D">
        <w:tc>
          <w:tcPr>
            <w:tcW w:w="9345" w:type="dxa"/>
          </w:tcPr>
          <w:p w14:paraId="39CA72B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5AB3D1F" w14:textId="77777777" w:rsidTr="007B550D">
        <w:tc>
          <w:tcPr>
            <w:tcW w:w="9345" w:type="dxa"/>
          </w:tcPr>
          <w:p w14:paraId="7D0A780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D3F93"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453819B5"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143F0082" w14:textId="77777777" w:rsidR="00A11A0E" w:rsidRPr="00A11A0E" w:rsidRDefault="00A11A0E" w:rsidP="00A11A0E"/>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A11A0E" w14:paraId="53424330" w14:textId="77777777" w:rsidTr="008416EB">
        <w:tc>
          <w:tcPr>
            <w:tcW w:w="7797" w:type="dxa"/>
            <w:shd w:val="clear" w:color="auto" w:fill="auto"/>
          </w:tcPr>
          <w:p w14:paraId="2986F8BC" w14:textId="77777777" w:rsidR="002C735C" w:rsidRPr="00A11A0E" w:rsidRDefault="002C735C" w:rsidP="002C735C">
            <w:pPr>
              <w:pStyle w:val="Style214"/>
              <w:ind w:firstLine="0"/>
              <w:jc w:val="center"/>
              <w:rPr>
                <w:b/>
                <w:sz w:val="22"/>
                <w:szCs w:val="28"/>
              </w:rPr>
            </w:pPr>
            <w:r w:rsidRPr="00A11A0E">
              <w:rPr>
                <w:b/>
                <w:sz w:val="22"/>
                <w:szCs w:val="28"/>
              </w:rPr>
              <w:t>Наименование учебных аудиторий, перечень</w:t>
            </w:r>
          </w:p>
        </w:tc>
        <w:tc>
          <w:tcPr>
            <w:tcW w:w="2262" w:type="dxa"/>
            <w:shd w:val="clear" w:color="auto" w:fill="auto"/>
          </w:tcPr>
          <w:p w14:paraId="3A00FEF8" w14:textId="77777777" w:rsidR="002C735C" w:rsidRPr="00A11A0E" w:rsidRDefault="002C735C" w:rsidP="002C735C">
            <w:pPr>
              <w:pStyle w:val="Style214"/>
              <w:ind w:firstLine="0"/>
              <w:jc w:val="center"/>
              <w:rPr>
                <w:b/>
                <w:sz w:val="22"/>
                <w:szCs w:val="28"/>
              </w:rPr>
            </w:pPr>
            <w:r w:rsidRPr="00A11A0E">
              <w:rPr>
                <w:b/>
                <w:sz w:val="22"/>
                <w:szCs w:val="28"/>
              </w:rPr>
              <w:t>Адрес (местоположение) учебных аудиторий</w:t>
            </w:r>
          </w:p>
        </w:tc>
      </w:tr>
      <w:tr w:rsidR="002C735C" w:rsidRPr="00A11A0E" w14:paraId="3B643305" w14:textId="77777777" w:rsidTr="008416EB">
        <w:tc>
          <w:tcPr>
            <w:tcW w:w="7797" w:type="dxa"/>
            <w:shd w:val="clear" w:color="auto" w:fill="auto"/>
          </w:tcPr>
          <w:p w14:paraId="30187323" w14:textId="51649087" w:rsidR="002C735C" w:rsidRPr="00A11A0E" w:rsidRDefault="00B43524" w:rsidP="002718E2">
            <w:pPr>
              <w:pStyle w:val="Style214"/>
              <w:ind w:firstLine="0"/>
              <w:rPr>
                <w:sz w:val="22"/>
                <w:szCs w:val="28"/>
              </w:rPr>
            </w:pPr>
            <w:r w:rsidRPr="00A11A0E">
              <w:rPr>
                <w:sz w:val="22"/>
                <w:szCs w:val="28"/>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11A0E">
              <w:rPr>
                <w:sz w:val="22"/>
                <w:szCs w:val="28"/>
              </w:rPr>
              <w:t>комплексом.Специализированная</w:t>
            </w:r>
            <w:proofErr w:type="spellEnd"/>
            <w:r w:rsidRPr="00A11A0E">
              <w:rPr>
                <w:sz w:val="22"/>
                <w:szCs w:val="28"/>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A11A0E">
              <w:rPr>
                <w:sz w:val="22"/>
                <w:szCs w:val="28"/>
                <w:lang w:val="en-US"/>
              </w:rPr>
              <w:t>Acer</w:t>
            </w:r>
            <w:r w:rsidRPr="00A11A0E">
              <w:rPr>
                <w:sz w:val="22"/>
                <w:szCs w:val="28"/>
              </w:rPr>
              <w:t xml:space="preserve"> </w:t>
            </w:r>
            <w:r w:rsidRPr="00A11A0E">
              <w:rPr>
                <w:sz w:val="22"/>
                <w:szCs w:val="28"/>
                <w:lang w:val="en-US"/>
              </w:rPr>
              <w:t>Aspire</w:t>
            </w:r>
            <w:r w:rsidRPr="00A11A0E">
              <w:rPr>
                <w:sz w:val="22"/>
                <w:szCs w:val="28"/>
              </w:rPr>
              <w:t xml:space="preserve"> </w:t>
            </w:r>
            <w:r w:rsidRPr="00A11A0E">
              <w:rPr>
                <w:sz w:val="22"/>
                <w:szCs w:val="28"/>
                <w:lang w:val="en-US"/>
              </w:rPr>
              <w:t>Z</w:t>
            </w:r>
            <w:r w:rsidRPr="00A11A0E">
              <w:rPr>
                <w:sz w:val="22"/>
                <w:szCs w:val="28"/>
              </w:rPr>
              <w:t xml:space="preserve">1811 в </w:t>
            </w:r>
            <w:proofErr w:type="spellStart"/>
            <w:r w:rsidRPr="00A11A0E">
              <w:rPr>
                <w:sz w:val="22"/>
                <w:szCs w:val="28"/>
              </w:rPr>
              <w:t>компл</w:t>
            </w:r>
            <w:proofErr w:type="spellEnd"/>
            <w:r w:rsidRPr="00A11A0E">
              <w:rPr>
                <w:sz w:val="22"/>
                <w:szCs w:val="28"/>
              </w:rPr>
              <w:t xml:space="preserve">.: </w:t>
            </w:r>
            <w:proofErr w:type="spellStart"/>
            <w:r w:rsidRPr="00A11A0E">
              <w:rPr>
                <w:sz w:val="22"/>
                <w:szCs w:val="28"/>
                <w:lang w:val="en-US"/>
              </w:rPr>
              <w:t>i</w:t>
            </w:r>
            <w:proofErr w:type="spellEnd"/>
            <w:r w:rsidRPr="00A11A0E">
              <w:rPr>
                <w:sz w:val="22"/>
                <w:szCs w:val="28"/>
              </w:rPr>
              <w:t>5 2400</w:t>
            </w:r>
            <w:r w:rsidRPr="00A11A0E">
              <w:rPr>
                <w:sz w:val="22"/>
                <w:szCs w:val="28"/>
                <w:lang w:val="en-US"/>
              </w:rPr>
              <w:t>s</w:t>
            </w:r>
            <w:r w:rsidRPr="00A11A0E">
              <w:rPr>
                <w:sz w:val="22"/>
                <w:szCs w:val="28"/>
              </w:rPr>
              <w:t>/4</w:t>
            </w:r>
            <w:r w:rsidRPr="00A11A0E">
              <w:rPr>
                <w:sz w:val="22"/>
                <w:szCs w:val="28"/>
                <w:lang w:val="en-US"/>
              </w:rPr>
              <w:t>Gb</w:t>
            </w:r>
            <w:r w:rsidRPr="00A11A0E">
              <w:rPr>
                <w:sz w:val="22"/>
                <w:szCs w:val="28"/>
              </w:rPr>
              <w:t>/1</w:t>
            </w:r>
            <w:r w:rsidRPr="00A11A0E">
              <w:rPr>
                <w:sz w:val="22"/>
                <w:szCs w:val="28"/>
                <w:lang w:val="en-US"/>
              </w:rPr>
              <w:t>T</w:t>
            </w:r>
            <w:r w:rsidRPr="00A11A0E">
              <w:rPr>
                <w:sz w:val="22"/>
                <w:szCs w:val="28"/>
              </w:rPr>
              <w:t xml:space="preserve">б/ - 1 шт., Мультимедийный проектор  </w:t>
            </w:r>
            <w:r w:rsidRPr="00A11A0E">
              <w:rPr>
                <w:sz w:val="22"/>
                <w:szCs w:val="28"/>
                <w:lang w:val="en-US"/>
              </w:rPr>
              <w:t>Panasonic</w:t>
            </w:r>
            <w:r w:rsidRPr="00A11A0E">
              <w:rPr>
                <w:sz w:val="22"/>
                <w:szCs w:val="28"/>
              </w:rPr>
              <w:t xml:space="preserve"> </w:t>
            </w:r>
            <w:r w:rsidRPr="00A11A0E">
              <w:rPr>
                <w:sz w:val="22"/>
                <w:szCs w:val="28"/>
                <w:lang w:val="en-US"/>
              </w:rPr>
              <w:t>PT</w:t>
            </w:r>
            <w:r w:rsidRPr="00A11A0E">
              <w:rPr>
                <w:sz w:val="22"/>
                <w:szCs w:val="28"/>
              </w:rPr>
              <w:t>-</w:t>
            </w:r>
            <w:r w:rsidRPr="00A11A0E">
              <w:rPr>
                <w:sz w:val="22"/>
                <w:szCs w:val="28"/>
                <w:lang w:val="en-US"/>
              </w:rPr>
              <w:t>VX</w:t>
            </w:r>
            <w:r w:rsidRPr="00A11A0E">
              <w:rPr>
                <w:sz w:val="22"/>
                <w:szCs w:val="28"/>
              </w:rPr>
              <w:t xml:space="preserve">610Е - 1 шт., Микшер усилитель  </w:t>
            </w:r>
            <w:proofErr w:type="spellStart"/>
            <w:r w:rsidRPr="00A11A0E">
              <w:rPr>
                <w:sz w:val="22"/>
                <w:szCs w:val="28"/>
                <w:lang w:val="en-US"/>
              </w:rPr>
              <w:t>Jedia</w:t>
            </w:r>
            <w:proofErr w:type="spellEnd"/>
            <w:r w:rsidRPr="00A11A0E">
              <w:rPr>
                <w:sz w:val="22"/>
                <w:szCs w:val="28"/>
              </w:rPr>
              <w:t xml:space="preserve">  </w:t>
            </w:r>
            <w:r w:rsidRPr="00A11A0E">
              <w:rPr>
                <w:sz w:val="22"/>
                <w:szCs w:val="28"/>
                <w:lang w:val="en-US"/>
              </w:rPr>
              <w:t>TA</w:t>
            </w:r>
            <w:r w:rsidRPr="00A11A0E">
              <w:rPr>
                <w:sz w:val="22"/>
                <w:szCs w:val="28"/>
              </w:rPr>
              <w:t xml:space="preserve">-1120  - 1 шт., Экран с электропривод. д150 полотно </w:t>
            </w:r>
            <w:r w:rsidRPr="00A11A0E">
              <w:rPr>
                <w:sz w:val="22"/>
                <w:szCs w:val="28"/>
                <w:lang w:val="en-US"/>
              </w:rPr>
              <w:t>MW</w:t>
            </w:r>
            <w:r w:rsidRPr="00A11A0E">
              <w:rPr>
                <w:sz w:val="22"/>
                <w:szCs w:val="28"/>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A11A0E" w:rsidRDefault="00B43524" w:rsidP="002718E2">
            <w:pPr>
              <w:pStyle w:val="Style214"/>
              <w:ind w:firstLine="0"/>
              <w:rPr>
                <w:sz w:val="22"/>
                <w:szCs w:val="28"/>
              </w:rPr>
            </w:pPr>
            <w:r w:rsidRPr="00A11A0E">
              <w:rPr>
                <w:sz w:val="22"/>
                <w:szCs w:val="28"/>
              </w:rPr>
              <w:t xml:space="preserve">191002, г. Санкт-Петербург, Кузнечный пер., д. 9/27, лит. </w:t>
            </w:r>
            <w:r w:rsidRPr="00A11A0E">
              <w:rPr>
                <w:sz w:val="22"/>
                <w:szCs w:val="28"/>
                <w:lang w:val="en-US"/>
              </w:rPr>
              <w:t>А</w:t>
            </w:r>
          </w:p>
        </w:tc>
      </w:tr>
      <w:tr w:rsidR="002C735C" w:rsidRPr="00A11A0E" w14:paraId="476462E8" w14:textId="77777777" w:rsidTr="008416EB">
        <w:tc>
          <w:tcPr>
            <w:tcW w:w="7797" w:type="dxa"/>
            <w:shd w:val="clear" w:color="auto" w:fill="auto"/>
          </w:tcPr>
          <w:p w14:paraId="655497EA" w14:textId="77777777" w:rsidR="002C735C" w:rsidRPr="00A11A0E" w:rsidRDefault="00B43524" w:rsidP="002718E2">
            <w:pPr>
              <w:pStyle w:val="Style214"/>
              <w:ind w:firstLine="0"/>
              <w:rPr>
                <w:sz w:val="22"/>
                <w:szCs w:val="28"/>
              </w:rPr>
            </w:pPr>
            <w:r w:rsidRPr="00A11A0E">
              <w:rPr>
                <w:sz w:val="22"/>
                <w:szCs w:val="28"/>
              </w:rPr>
              <w:t xml:space="preserve">Ауд. 412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11A0E">
              <w:rPr>
                <w:sz w:val="22"/>
                <w:szCs w:val="28"/>
              </w:rPr>
              <w:t>комплексом.Специализированная</w:t>
            </w:r>
            <w:proofErr w:type="spellEnd"/>
            <w:r w:rsidRPr="00A11A0E">
              <w:rPr>
                <w:sz w:val="22"/>
                <w:szCs w:val="28"/>
              </w:rPr>
              <w:t xml:space="preserve">  мебель и оборудование: Учебная мебель на  20 посадочных места, рабочее место преподавателя, трибуна - 1 шт., доска меловая - 1 шт., тумба м/м - 1 шт., Моноблок </w:t>
            </w:r>
            <w:r w:rsidRPr="00A11A0E">
              <w:rPr>
                <w:sz w:val="22"/>
                <w:szCs w:val="28"/>
                <w:lang w:val="en-US"/>
              </w:rPr>
              <w:t>Acer</w:t>
            </w:r>
            <w:r w:rsidRPr="00A11A0E">
              <w:rPr>
                <w:sz w:val="22"/>
                <w:szCs w:val="28"/>
              </w:rPr>
              <w:t xml:space="preserve"> </w:t>
            </w:r>
            <w:r w:rsidRPr="00A11A0E">
              <w:rPr>
                <w:sz w:val="22"/>
                <w:szCs w:val="28"/>
                <w:lang w:val="en-US"/>
              </w:rPr>
              <w:t>Aspire</w:t>
            </w:r>
            <w:r w:rsidRPr="00A11A0E">
              <w:rPr>
                <w:sz w:val="22"/>
                <w:szCs w:val="28"/>
              </w:rPr>
              <w:t xml:space="preserve"> </w:t>
            </w:r>
            <w:r w:rsidRPr="00A11A0E">
              <w:rPr>
                <w:sz w:val="22"/>
                <w:szCs w:val="28"/>
                <w:lang w:val="en-US"/>
              </w:rPr>
              <w:t>Z</w:t>
            </w:r>
            <w:r w:rsidRPr="00A11A0E">
              <w:rPr>
                <w:sz w:val="22"/>
                <w:szCs w:val="28"/>
              </w:rPr>
              <w:t xml:space="preserve">1811 в </w:t>
            </w:r>
            <w:proofErr w:type="spellStart"/>
            <w:r w:rsidRPr="00A11A0E">
              <w:rPr>
                <w:sz w:val="22"/>
                <w:szCs w:val="28"/>
              </w:rPr>
              <w:t>компл</w:t>
            </w:r>
            <w:proofErr w:type="spellEnd"/>
            <w:r w:rsidRPr="00A11A0E">
              <w:rPr>
                <w:sz w:val="22"/>
                <w:szCs w:val="28"/>
              </w:rPr>
              <w:t xml:space="preserve">.: </w:t>
            </w:r>
            <w:proofErr w:type="spellStart"/>
            <w:r w:rsidRPr="00A11A0E">
              <w:rPr>
                <w:sz w:val="22"/>
                <w:szCs w:val="28"/>
                <w:lang w:val="en-US"/>
              </w:rPr>
              <w:t>i</w:t>
            </w:r>
            <w:proofErr w:type="spellEnd"/>
            <w:r w:rsidRPr="00A11A0E">
              <w:rPr>
                <w:sz w:val="22"/>
                <w:szCs w:val="28"/>
              </w:rPr>
              <w:t>5 2400</w:t>
            </w:r>
            <w:r w:rsidRPr="00A11A0E">
              <w:rPr>
                <w:sz w:val="22"/>
                <w:szCs w:val="28"/>
                <w:lang w:val="en-US"/>
              </w:rPr>
              <w:t>s</w:t>
            </w:r>
            <w:r w:rsidRPr="00A11A0E">
              <w:rPr>
                <w:sz w:val="22"/>
                <w:szCs w:val="28"/>
              </w:rPr>
              <w:t>/4</w:t>
            </w:r>
            <w:r w:rsidRPr="00A11A0E">
              <w:rPr>
                <w:sz w:val="22"/>
                <w:szCs w:val="28"/>
                <w:lang w:val="en-US"/>
              </w:rPr>
              <w:t>Gb</w:t>
            </w:r>
            <w:r w:rsidRPr="00A11A0E">
              <w:rPr>
                <w:sz w:val="22"/>
                <w:szCs w:val="28"/>
              </w:rPr>
              <w:t>/1</w:t>
            </w:r>
            <w:r w:rsidRPr="00A11A0E">
              <w:rPr>
                <w:sz w:val="22"/>
                <w:szCs w:val="28"/>
                <w:lang w:val="en-US"/>
              </w:rPr>
              <w:t>T</w:t>
            </w:r>
            <w:r w:rsidRPr="00A11A0E">
              <w:rPr>
                <w:sz w:val="22"/>
                <w:szCs w:val="28"/>
              </w:rPr>
              <w:t xml:space="preserve">б - 1 шт., Проектор </w:t>
            </w:r>
            <w:r w:rsidRPr="00A11A0E">
              <w:rPr>
                <w:sz w:val="22"/>
                <w:szCs w:val="28"/>
                <w:lang w:val="en-US"/>
              </w:rPr>
              <w:t>NEC</w:t>
            </w:r>
            <w:r w:rsidRPr="00A11A0E">
              <w:rPr>
                <w:sz w:val="22"/>
                <w:szCs w:val="28"/>
              </w:rPr>
              <w:t xml:space="preserve"> </w:t>
            </w:r>
            <w:r w:rsidRPr="00A11A0E">
              <w:rPr>
                <w:sz w:val="22"/>
                <w:szCs w:val="28"/>
                <w:lang w:val="en-US"/>
              </w:rPr>
              <w:t>LT</w:t>
            </w:r>
            <w:r w:rsidRPr="00A11A0E">
              <w:rPr>
                <w:sz w:val="22"/>
                <w:szCs w:val="28"/>
              </w:rPr>
              <w:t xml:space="preserve">380 - 1 шт.,  Система </w:t>
            </w:r>
            <w:proofErr w:type="spellStart"/>
            <w:r w:rsidRPr="00A11A0E">
              <w:rPr>
                <w:sz w:val="22"/>
                <w:szCs w:val="28"/>
              </w:rPr>
              <w:t>акуст</w:t>
            </w:r>
            <w:proofErr w:type="spellEnd"/>
            <w:r w:rsidRPr="00A11A0E">
              <w:rPr>
                <w:sz w:val="22"/>
                <w:szCs w:val="28"/>
              </w:rPr>
              <w:t>,</w:t>
            </w:r>
            <w:r w:rsidRPr="00A11A0E">
              <w:rPr>
                <w:sz w:val="22"/>
                <w:szCs w:val="28"/>
                <w:lang w:val="en-US"/>
              </w:rPr>
              <w:t>JCO</w:t>
            </w:r>
            <w:r w:rsidRPr="00A11A0E">
              <w:rPr>
                <w:sz w:val="22"/>
                <w:szCs w:val="28"/>
              </w:rPr>
              <w:t xml:space="preserve">-140 - 2 шт., Экран </w:t>
            </w:r>
            <w:r w:rsidRPr="00A11A0E">
              <w:rPr>
                <w:sz w:val="22"/>
                <w:szCs w:val="28"/>
                <w:lang w:val="en-US"/>
              </w:rPr>
              <w:t>Compact</w:t>
            </w:r>
            <w:r w:rsidRPr="00A11A0E">
              <w:rPr>
                <w:sz w:val="22"/>
                <w:szCs w:val="28"/>
              </w:rPr>
              <w:t xml:space="preserve"> </w:t>
            </w:r>
            <w:proofErr w:type="spellStart"/>
            <w:r w:rsidRPr="00A11A0E">
              <w:rPr>
                <w:sz w:val="22"/>
                <w:szCs w:val="28"/>
                <w:lang w:val="en-US"/>
              </w:rPr>
              <w:t>Electrol</w:t>
            </w:r>
            <w:proofErr w:type="spellEnd"/>
            <w:r w:rsidRPr="00A11A0E">
              <w:rPr>
                <w:sz w:val="22"/>
                <w:szCs w:val="28"/>
              </w:rPr>
              <w:t xml:space="preserve"> 136х180 см (83") </w:t>
            </w:r>
            <w:r w:rsidRPr="00A11A0E">
              <w:rPr>
                <w:sz w:val="22"/>
                <w:szCs w:val="28"/>
                <w:lang w:val="en-US"/>
              </w:rPr>
              <w:t>Matte</w:t>
            </w:r>
            <w:r w:rsidRPr="00A11A0E">
              <w:rPr>
                <w:sz w:val="22"/>
                <w:szCs w:val="28"/>
              </w:rPr>
              <w:t xml:space="preserve"> </w:t>
            </w:r>
            <w:r w:rsidRPr="00A11A0E">
              <w:rPr>
                <w:sz w:val="22"/>
                <w:szCs w:val="28"/>
                <w:lang w:val="en-US"/>
              </w:rPr>
              <w:t>White</w:t>
            </w:r>
            <w:r w:rsidRPr="00A11A0E">
              <w:rPr>
                <w:sz w:val="22"/>
                <w:szCs w:val="28"/>
              </w:rPr>
              <w:t xml:space="preserve"> </w:t>
            </w:r>
            <w:r w:rsidRPr="00A11A0E">
              <w:rPr>
                <w:sz w:val="22"/>
                <w:szCs w:val="28"/>
                <w:lang w:val="en-US"/>
              </w:rPr>
              <w:t>S</w:t>
            </w:r>
            <w:r w:rsidRPr="00A11A0E">
              <w:rPr>
                <w:sz w:val="22"/>
                <w:szCs w:val="28"/>
              </w:rPr>
              <w:t xml:space="preserve"> с электроприводом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954DB0C" w14:textId="77777777" w:rsidR="002C735C" w:rsidRPr="00A11A0E" w:rsidRDefault="00B43524" w:rsidP="002718E2">
            <w:pPr>
              <w:pStyle w:val="Style214"/>
              <w:ind w:firstLine="0"/>
              <w:rPr>
                <w:sz w:val="22"/>
                <w:szCs w:val="28"/>
              </w:rPr>
            </w:pPr>
            <w:r w:rsidRPr="00A11A0E">
              <w:rPr>
                <w:sz w:val="22"/>
                <w:szCs w:val="28"/>
              </w:rPr>
              <w:t xml:space="preserve">191002, г. Санкт-Петербург, Кузнечный пер., д. 9/27, лит. </w:t>
            </w:r>
            <w:r w:rsidRPr="00A11A0E">
              <w:rPr>
                <w:sz w:val="22"/>
                <w:szCs w:val="28"/>
                <w:lang w:val="en-US"/>
              </w:rPr>
              <w:t>А</w:t>
            </w:r>
          </w:p>
        </w:tc>
      </w:tr>
      <w:tr w:rsidR="002C735C" w:rsidRPr="00A11A0E" w14:paraId="0BD8A32E" w14:textId="77777777" w:rsidTr="008416EB">
        <w:tc>
          <w:tcPr>
            <w:tcW w:w="7797" w:type="dxa"/>
            <w:shd w:val="clear" w:color="auto" w:fill="auto"/>
          </w:tcPr>
          <w:p w14:paraId="71332862" w14:textId="77777777" w:rsidR="002C735C" w:rsidRPr="00A11A0E" w:rsidRDefault="00B43524" w:rsidP="002718E2">
            <w:pPr>
              <w:pStyle w:val="Style214"/>
              <w:ind w:firstLine="0"/>
              <w:rPr>
                <w:sz w:val="22"/>
                <w:szCs w:val="28"/>
              </w:rPr>
            </w:pPr>
            <w:r w:rsidRPr="00A11A0E">
              <w:rPr>
                <w:sz w:val="22"/>
                <w:szCs w:val="28"/>
              </w:rPr>
              <w:t xml:space="preserve">Ауд. 726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11A0E">
              <w:rPr>
                <w:sz w:val="22"/>
                <w:szCs w:val="28"/>
              </w:rPr>
              <w:t>комплексом.Специализированная</w:t>
            </w:r>
            <w:proofErr w:type="spellEnd"/>
            <w:r w:rsidRPr="00A11A0E">
              <w:rPr>
                <w:sz w:val="22"/>
                <w:szCs w:val="28"/>
              </w:rPr>
              <w:t xml:space="preserve">   мебель и оборудование: Учебная мебель на 42 посадочных мест, рабочее место преподавателя, доска меловая 1 шт., трибуна, тумба м/</w:t>
            </w:r>
            <w:proofErr w:type="spellStart"/>
            <w:r w:rsidRPr="00A11A0E">
              <w:rPr>
                <w:sz w:val="22"/>
                <w:szCs w:val="28"/>
              </w:rPr>
              <w:t>мКомпьютер</w:t>
            </w:r>
            <w:proofErr w:type="spellEnd"/>
            <w:r w:rsidRPr="00A11A0E">
              <w:rPr>
                <w:sz w:val="22"/>
                <w:szCs w:val="28"/>
              </w:rPr>
              <w:t xml:space="preserve"> </w:t>
            </w:r>
            <w:r w:rsidRPr="00A11A0E">
              <w:rPr>
                <w:sz w:val="22"/>
                <w:szCs w:val="28"/>
                <w:lang w:val="en-US"/>
              </w:rPr>
              <w:t>Gigabyte</w:t>
            </w:r>
            <w:r w:rsidRPr="00A11A0E">
              <w:rPr>
                <w:sz w:val="22"/>
                <w:szCs w:val="28"/>
              </w:rPr>
              <w:t xml:space="preserve"> </w:t>
            </w:r>
            <w:r w:rsidRPr="00A11A0E">
              <w:rPr>
                <w:sz w:val="22"/>
                <w:szCs w:val="28"/>
                <w:lang w:val="en-US"/>
              </w:rPr>
              <w:t>H</w:t>
            </w:r>
            <w:r w:rsidRPr="00A11A0E">
              <w:rPr>
                <w:sz w:val="22"/>
                <w:szCs w:val="28"/>
              </w:rPr>
              <w:t>77</w:t>
            </w:r>
            <w:r w:rsidRPr="00A11A0E">
              <w:rPr>
                <w:sz w:val="22"/>
                <w:szCs w:val="28"/>
                <w:lang w:val="en-US"/>
              </w:rPr>
              <w:t>M</w:t>
            </w:r>
            <w:r w:rsidRPr="00A11A0E">
              <w:rPr>
                <w:sz w:val="22"/>
                <w:szCs w:val="28"/>
              </w:rPr>
              <w:t>-</w:t>
            </w:r>
            <w:r w:rsidRPr="00A11A0E">
              <w:rPr>
                <w:sz w:val="22"/>
                <w:szCs w:val="28"/>
                <w:lang w:val="en-US"/>
              </w:rPr>
              <w:t>D</w:t>
            </w:r>
            <w:r w:rsidRPr="00A11A0E">
              <w:rPr>
                <w:sz w:val="22"/>
                <w:szCs w:val="28"/>
              </w:rPr>
              <w:t>3</w:t>
            </w:r>
            <w:r w:rsidRPr="00A11A0E">
              <w:rPr>
                <w:sz w:val="22"/>
                <w:szCs w:val="28"/>
                <w:lang w:val="en-US"/>
              </w:rPr>
              <w:t>H</w:t>
            </w:r>
            <w:r w:rsidRPr="00A11A0E">
              <w:rPr>
                <w:sz w:val="22"/>
                <w:szCs w:val="28"/>
              </w:rPr>
              <w:t xml:space="preserve">, </w:t>
            </w:r>
            <w:r w:rsidRPr="00A11A0E">
              <w:rPr>
                <w:sz w:val="22"/>
                <w:szCs w:val="28"/>
                <w:lang w:val="en-US"/>
              </w:rPr>
              <w:t>Intel</w:t>
            </w:r>
            <w:r w:rsidRPr="00A11A0E">
              <w:rPr>
                <w:sz w:val="22"/>
                <w:szCs w:val="28"/>
              </w:rPr>
              <w:t xml:space="preserve"> </w:t>
            </w:r>
            <w:r w:rsidRPr="00A11A0E">
              <w:rPr>
                <w:sz w:val="22"/>
                <w:szCs w:val="28"/>
                <w:lang w:val="en-US"/>
              </w:rPr>
              <w:t>Core</w:t>
            </w:r>
            <w:r w:rsidRPr="00A11A0E">
              <w:rPr>
                <w:sz w:val="22"/>
                <w:szCs w:val="28"/>
              </w:rPr>
              <w:t xml:space="preserve"> </w:t>
            </w:r>
            <w:proofErr w:type="spellStart"/>
            <w:r w:rsidRPr="00A11A0E">
              <w:rPr>
                <w:sz w:val="22"/>
                <w:szCs w:val="28"/>
                <w:lang w:val="en-US"/>
              </w:rPr>
              <w:t>i</w:t>
            </w:r>
            <w:proofErr w:type="spellEnd"/>
            <w:r w:rsidRPr="00A11A0E">
              <w:rPr>
                <w:sz w:val="22"/>
                <w:szCs w:val="28"/>
              </w:rPr>
              <w:t>5-3570 3.4</w:t>
            </w:r>
            <w:r w:rsidRPr="00A11A0E">
              <w:rPr>
                <w:sz w:val="22"/>
                <w:szCs w:val="28"/>
                <w:lang w:val="en-US"/>
              </w:rPr>
              <w:t>GHz</w:t>
            </w:r>
            <w:r w:rsidRPr="00A11A0E">
              <w:rPr>
                <w:sz w:val="22"/>
                <w:szCs w:val="28"/>
              </w:rPr>
              <w:t>/ 4</w:t>
            </w:r>
            <w:r w:rsidRPr="00A11A0E">
              <w:rPr>
                <w:sz w:val="22"/>
                <w:szCs w:val="28"/>
                <w:lang w:val="en-US"/>
              </w:rPr>
              <w:t>Gb</w:t>
            </w:r>
            <w:r w:rsidRPr="00A11A0E">
              <w:rPr>
                <w:sz w:val="22"/>
                <w:szCs w:val="28"/>
              </w:rPr>
              <w:t xml:space="preserve"> /500</w:t>
            </w:r>
            <w:r w:rsidRPr="00A11A0E">
              <w:rPr>
                <w:sz w:val="22"/>
                <w:szCs w:val="28"/>
                <w:lang w:val="en-US"/>
              </w:rPr>
              <w:t>Gb</w:t>
            </w:r>
            <w:r w:rsidRPr="00A11A0E">
              <w:rPr>
                <w:sz w:val="22"/>
                <w:szCs w:val="28"/>
              </w:rPr>
              <w:t>/</w:t>
            </w:r>
            <w:r w:rsidRPr="00A11A0E">
              <w:rPr>
                <w:sz w:val="22"/>
                <w:szCs w:val="28"/>
                <w:lang w:val="en-US"/>
              </w:rPr>
              <w:t>LG</w:t>
            </w:r>
            <w:r w:rsidRPr="00A11A0E">
              <w:rPr>
                <w:sz w:val="22"/>
                <w:szCs w:val="28"/>
              </w:rPr>
              <w:t xml:space="preserve"> 942 </w:t>
            </w:r>
            <w:r w:rsidRPr="00A11A0E">
              <w:rPr>
                <w:sz w:val="22"/>
                <w:szCs w:val="28"/>
                <w:lang w:val="en-US"/>
              </w:rPr>
              <w:t>SE</w:t>
            </w:r>
            <w:r w:rsidRPr="00A11A0E">
              <w:rPr>
                <w:sz w:val="22"/>
                <w:szCs w:val="28"/>
              </w:rPr>
              <w:t xml:space="preserve"> - 1 шт., Мультимедийный проектор </w:t>
            </w:r>
            <w:r w:rsidRPr="00A11A0E">
              <w:rPr>
                <w:sz w:val="22"/>
                <w:szCs w:val="28"/>
                <w:lang w:val="en-US"/>
              </w:rPr>
              <w:t>NEC</w:t>
            </w:r>
            <w:r w:rsidRPr="00A11A0E">
              <w:rPr>
                <w:sz w:val="22"/>
                <w:szCs w:val="28"/>
              </w:rPr>
              <w:t xml:space="preserve"> </w:t>
            </w:r>
            <w:r w:rsidRPr="00A11A0E">
              <w:rPr>
                <w:sz w:val="22"/>
                <w:szCs w:val="28"/>
                <w:lang w:val="en-US"/>
              </w:rPr>
              <w:t>ME</w:t>
            </w:r>
            <w:r w:rsidRPr="00A11A0E">
              <w:rPr>
                <w:sz w:val="22"/>
                <w:szCs w:val="28"/>
              </w:rPr>
              <w:t>401</w:t>
            </w:r>
            <w:r w:rsidRPr="00A11A0E">
              <w:rPr>
                <w:sz w:val="22"/>
                <w:szCs w:val="28"/>
                <w:lang w:val="en-US"/>
              </w:rPr>
              <w:t>X</w:t>
            </w:r>
            <w:r w:rsidRPr="00A11A0E">
              <w:rPr>
                <w:sz w:val="22"/>
                <w:szCs w:val="28"/>
              </w:rPr>
              <w:t xml:space="preserve"> - 1 шт., Микшер усилитель </w:t>
            </w:r>
            <w:proofErr w:type="spellStart"/>
            <w:r w:rsidRPr="00A11A0E">
              <w:rPr>
                <w:sz w:val="22"/>
                <w:szCs w:val="28"/>
                <w:lang w:val="en-US"/>
              </w:rPr>
              <w:t>Jedia</w:t>
            </w:r>
            <w:proofErr w:type="spellEnd"/>
            <w:r w:rsidRPr="00A11A0E">
              <w:rPr>
                <w:sz w:val="22"/>
                <w:szCs w:val="28"/>
              </w:rPr>
              <w:t xml:space="preserve"> </w:t>
            </w:r>
            <w:r w:rsidRPr="00A11A0E">
              <w:rPr>
                <w:sz w:val="22"/>
                <w:szCs w:val="28"/>
                <w:lang w:val="en-US"/>
              </w:rPr>
              <w:t>TA</w:t>
            </w:r>
            <w:r w:rsidRPr="00A11A0E">
              <w:rPr>
                <w:sz w:val="22"/>
                <w:szCs w:val="28"/>
              </w:rPr>
              <w:t xml:space="preserve">-1120 - 1 </w:t>
            </w:r>
            <w:proofErr w:type="spellStart"/>
            <w:r w:rsidRPr="00A11A0E">
              <w:rPr>
                <w:sz w:val="22"/>
                <w:szCs w:val="28"/>
              </w:rPr>
              <w:t>шт.,Экран</w:t>
            </w:r>
            <w:proofErr w:type="spellEnd"/>
            <w:r w:rsidRPr="00A11A0E">
              <w:rPr>
                <w:sz w:val="22"/>
                <w:szCs w:val="28"/>
              </w:rPr>
              <w:t xml:space="preserve"> </w:t>
            </w:r>
            <w:r w:rsidRPr="00A11A0E">
              <w:rPr>
                <w:sz w:val="22"/>
                <w:szCs w:val="28"/>
                <w:lang w:val="en-US"/>
              </w:rPr>
              <w:t>Compact</w:t>
            </w:r>
            <w:r w:rsidRPr="00A11A0E">
              <w:rPr>
                <w:sz w:val="22"/>
                <w:szCs w:val="28"/>
              </w:rPr>
              <w:t xml:space="preserve"> </w:t>
            </w:r>
            <w:proofErr w:type="spellStart"/>
            <w:r w:rsidRPr="00A11A0E">
              <w:rPr>
                <w:sz w:val="22"/>
                <w:szCs w:val="28"/>
                <w:lang w:val="en-US"/>
              </w:rPr>
              <w:t>Electrol</w:t>
            </w:r>
            <w:proofErr w:type="spellEnd"/>
            <w:r w:rsidRPr="00A11A0E">
              <w:rPr>
                <w:sz w:val="22"/>
                <w:szCs w:val="28"/>
              </w:rPr>
              <w:t xml:space="preserve"> : размер экрана 153</w:t>
            </w:r>
            <w:r w:rsidRPr="00A11A0E">
              <w:rPr>
                <w:sz w:val="22"/>
                <w:szCs w:val="28"/>
                <w:lang w:val="en-US"/>
              </w:rPr>
              <w:t>x</w:t>
            </w:r>
            <w:r w:rsidRPr="00A11A0E">
              <w:rPr>
                <w:sz w:val="22"/>
                <w:szCs w:val="28"/>
              </w:rPr>
              <w:t xml:space="preserve">200 </w:t>
            </w:r>
            <w:r w:rsidRPr="00A11A0E">
              <w:rPr>
                <w:sz w:val="22"/>
                <w:szCs w:val="28"/>
                <w:lang w:val="en-US"/>
              </w:rPr>
              <w:t>c</w:t>
            </w:r>
            <w:r w:rsidRPr="00A11A0E">
              <w:rPr>
                <w:sz w:val="22"/>
                <w:szCs w:val="28"/>
              </w:rPr>
              <w:t xml:space="preserve">м - 1 шт., Акустическая система </w:t>
            </w:r>
            <w:r w:rsidRPr="00A11A0E">
              <w:rPr>
                <w:sz w:val="22"/>
                <w:szCs w:val="28"/>
                <w:lang w:val="en-US"/>
              </w:rPr>
              <w:t>Hi</w:t>
            </w:r>
            <w:r w:rsidRPr="00A11A0E">
              <w:rPr>
                <w:sz w:val="22"/>
                <w:szCs w:val="28"/>
              </w:rPr>
              <w:t>-</w:t>
            </w:r>
            <w:r w:rsidRPr="00A11A0E">
              <w:rPr>
                <w:sz w:val="22"/>
                <w:szCs w:val="28"/>
                <w:lang w:val="en-US"/>
              </w:rPr>
              <w:t>Fi</w:t>
            </w:r>
            <w:r w:rsidRPr="00A11A0E">
              <w:rPr>
                <w:sz w:val="22"/>
                <w:szCs w:val="28"/>
              </w:rPr>
              <w:t xml:space="preserve"> </w:t>
            </w:r>
            <w:r w:rsidRPr="00A11A0E">
              <w:rPr>
                <w:sz w:val="22"/>
                <w:szCs w:val="28"/>
                <w:lang w:val="en-US"/>
              </w:rPr>
              <w:t>PRO</w:t>
            </w:r>
            <w:r w:rsidRPr="00A11A0E">
              <w:rPr>
                <w:sz w:val="22"/>
                <w:szCs w:val="28"/>
              </w:rPr>
              <w:t xml:space="preserve"> </w:t>
            </w:r>
            <w:r w:rsidRPr="00A11A0E">
              <w:rPr>
                <w:sz w:val="22"/>
                <w:szCs w:val="28"/>
                <w:lang w:val="en-US"/>
              </w:rPr>
              <w:t>MASK</w:t>
            </w:r>
            <w:r w:rsidRPr="00A11A0E">
              <w:rPr>
                <w:sz w:val="22"/>
                <w:szCs w:val="28"/>
              </w:rPr>
              <w:t>6</w:t>
            </w:r>
            <w:r w:rsidRPr="00A11A0E">
              <w:rPr>
                <w:sz w:val="22"/>
                <w:szCs w:val="28"/>
                <w:lang w:val="en-US"/>
              </w:rPr>
              <w:t>T</w:t>
            </w:r>
            <w:r w:rsidRPr="00A11A0E">
              <w:rPr>
                <w:sz w:val="22"/>
                <w:szCs w:val="28"/>
              </w:rPr>
              <w:t>-</w:t>
            </w:r>
            <w:r w:rsidRPr="00A11A0E">
              <w:rPr>
                <w:sz w:val="22"/>
                <w:szCs w:val="28"/>
                <w:lang w:val="en-US"/>
              </w:rPr>
              <w:t>W</w:t>
            </w:r>
            <w:r w:rsidRPr="00A11A0E">
              <w:rPr>
                <w:sz w:val="22"/>
                <w:szCs w:val="28"/>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2A12A17" w14:textId="77777777" w:rsidR="002C735C" w:rsidRPr="00A11A0E" w:rsidRDefault="00B43524" w:rsidP="002718E2">
            <w:pPr>
              <w:pStyle w:val="Style214"/>
              <w:ind w:firstLine="0"/>
              <w:rPr>
                <w:sz w:val="22"/>
                <w:szCs w:val="28"/>
              </w:rPr>
            </w:pPr>
            <w:r w:rsidRPr="00A11A0E">
              <w:rPr>
                <w:sz w:val="22"/>
                <w:szCs w:val="28"/>
              </w:rPr>
              <w:t xml:space="preserve">191002, г. Санкт-Петербург, Кузнечный пер., д. 9/27, лит. </w:t>
            </w:r>
            <w:r w:rsidRPr="00A11A0E">
              <w:rPr>
                <w:sz w:val="22"/>
                <w:szCs w:val="28"/>
                <w:lang w:val="en-US"/>
              </w:rPr>
              <w:t>А</w:t>
            </w:r>
          </w:p>
        </w:tc>
      </w:tr>
      <w:tr w:rsidR="002C735C" w:rsidRPr="00A11A0E" w14:paraId="672CCB59" w14:textId="77777777" w:rsidTr="008416EB">
        <w:tc>
          <w:tcPr>
            <w:tcW w:w="7797" w:type="dxa"/>
            <w:shd w:val="clear" w:color="auto" w:fill="auto"/>
          </w:tcPr>
          <w:p w14:paraId="10F8C1A1" w14:textId="77777777" w:rsidR="002C735C" w:rsidRPr="00A11A0E" w:rsidRDefault="00B43524" w:rsidP="002718E2">
            <w:pPr>
              <w:pStyle w:val="Style214"/>
              <w:ind w:firstLine="0"/>
              <w:rPr>
                <w:sz w:val="22"/>
                <w:szCs w:val="28"/>
              </w:rPr>
            </w:pPr>
            <w:r w:rsidRPr="00A11A0E">
              <w:rPr>
                <w:sz w:val="22"/>
                <w:szCs w:val="28"/>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A11A0E">
              <w:rPr>
                <w:sz w:val="22"/>
                <w:szCs w:val="28"/>
                <w:lang w:val="en-US"/>
              </w:rPr>
              <w:t>LENOVO</w:t>
            </w:r>
            <w:r w:rsidRPr="00A11A0E">
              <w:rPr>
                <w:sz w:val="22"/>
                <w:szCs w:val="28"/>
              </w:rPr>
              <w:t xml:space="preserve"> </w:t>
            </w:r>
            <w:proofErr w:type="spellStart"/>
            <w:r w:rsidRPr="00A11A0E">
              <w:rPr>
                <w:sz w:val="22"/>
                <w:szCs w:val="28"/>
                <w:lang w:val="en-US"/>
              </w:rPr>
              <w:t>ideaCentre</w:t>
            </w:r>
            <w:proofErr w:type="spellEnd"/>
            <w:r w:rsidRPr="00A11A0E">
              <w:rPr>
                <w:sz w:val="22"/>
                <w:szCs w:val="28"/>
              </w:rPr>
              <w:t xml:space="preserve"> </w:t>
            </w:r>
            <w:r w:rsidRPr="00A11A0E">
              <w:rPr>
                <w:sz w:val="22"/>
                <w:szCs w:val="28"/>
                <w:lang w:val="en-US"/>
              </w:rPr>
              <w:t>A</w:t>
            </w:r>
            <w:r w:rsidRPr="00A11A0E">
              <w:rPr>
                <w:sz w:val="22"/>
                <w:szCs w:val="28"/>
              </w:rPr>
              <w:t>310 (</w:t>
            </w:r>
            <w:r w:rsidRPr="00A11A0E">
              <w:rPr>
                <w:sz w:val="22"/>
                <w:szCs w:val="28"/>
                <w:lang w:val="en-US"/>
              </w:rPr>
              <w:t>Intel</w:t>
            </w:r>
            <w:r w:rsidRPr="00A11A0E">
              <w:rPr>
                <w:sz w:val="22"/>
                <w:szCs w:val="28"/>
              </w:rPr>
              <w:t xml:space="preserve"> </w:t>
            </w:r>
            <w:r w:rsidRPr="00A11A0E">
              <w:rPr>
                <w:sz w:val="22"/>
                <w:szCs w:val="28"/>
                <w:lang w:val="en-US"/>
              </w:rPr>
              <w:t>Pentium</w:t>
            </w:r>
            <w:r w:rsidRPr="00A11A0E">
              <w:rPr>
                <w:sz w:val="22"/>
                <w:szCs w:val="28"/>
              </w:rPr>
              <w:t xml:space="preserve"> </w:t>
            </w:r>
            <w:r w:rsidRPr="00A11A0E">
              <w:rPr>
                <w:sz w:val="22"/>
                <w:szCs w:val="28"/>
                <w:lang w:val="en-US"/>
              </w:rPr>
              <w:t>CPU</w:t>
            </w:r>
            <w:r w:rsidRPr="00A11A0E">
              <w:rPr>
                <w:sz w:val="22"/>
                <w:szCs w:val="28"/>
              </w:rPr>
              <w:t xml:space="preserve"> </w:t>
            </w:r>
            <w:r w:rsidRPr="00A11A0E">
              <w:rPr>
                <w:sz w:val="22"/>
                <w:szCs w:val="28"/>
                <w:lang w:val="en-US"/>
              </w:rPr>
              <w:t>P</w:t>
            </w:r>
            <w:r w:rsidRPr="00A11A0E">
              <w:rPr>
                <w:sz w:val="22"/>
                <w:szCs w:val="28"/>
              </w:rPr>
              <w:t>6100 @ 2.00</w:t>
            </w:r>
            <w:r w:rsidRPr="00A11A0E">
              <w:rPr>
                <w:sz w:val="22"/>
                <w:szCs w:val="28"/>
                <w:lang w:val="en-US"/>
              </w:rPr>
              <w:t>GHz</w:t>
            </w:r>
            <w:r w:rsidRPr="00A11A0E">
              <w:rPr>
                <w:sz w:val="22"/>
                <w:szCs w:val="28"/>
              </w:rPr>
              <w:t>/2</w:t>
            </w:r>
            <w:r w:rsidRPr="00A11A0E">
              <w:rPr>
                <w:sz w:val="22"/>
                <w:szCs w:val="28"/>
                <w:lang w:val="en-US"/>
              </w:rPr>
              <w:t>Gb</w:t>
            </w:r>
            <w:r w:rsidRPr="00A11A0E">
              <w:rPr>
                <w:sz w:val="22"/>
                <w:szCs w:val="28"/>
              </w:rPr>
              <w:t>/250</w:t>
            </w:r>
            <w:r w:rsidRPr="00A11A0E">
              <w:rPr>
                <w:sz w:val="22"/>
                <w:szCs w:val="28"/>
                <w:lang w:val="en-US"/>
              </w:rPr>
              <w:t>Gb</w:t>
            </w:r>
            <w:r w:rsidRPr="00A11A0E">
              <w:rPr>
                <w:sz w:val="22"/>
                <w:szCs w:val="28"/>
              </w:rPr>
              <w:t xml:space="preserve">)- 15 шт., Мультимедийный проектор </w:t>
            </w:r>
            <w:proofErr w:type="spellStart"/>
            <w:r w:rsidRPr="00A11A0E">
              <w:rPr>
                <w:sz w:val="22"/>
                <w:szCs w:val="28"/>
                <w:lang w:val="en-US"/>
              </w:rPr>
              <w:t>Optoma</w:t>
            </w:r>
            <w:proofErr w:type="spellEnd"/>
            <w:r w:rsidRPr="00A11A0E">
              <w:rPr>
                <w:sz w:val="22"/>
                <w:szCs w:val="28"/>
              </w:rPr>
              <w:t xml:space="preserve"> </w:t>
            </w:r>
            <w:r w:rsidRPr="00A11A0E">
              <w:rPr>
                <w:sz w:val="22"/>
                <w:szCs w:val="28"/>
                <w:lang w:val="en-US"/>
              </w:rPr>
              <w:t>x</w:t>
            </w:r>
            <w:r w:rsidRPr="00A11A0E">
              <w:rPr>
                <w:sz w:val="22"/>
                <w:szCs w:val="28"/>
              </w:rPr>
              <w:t xml:space="preserve"> 400 - 1 шт.,  Экран с электроприводом </w:t>
            </w:r>
            <w:r w:rsidRPr="00A11A0E">
              <w:rPr>
                <w:sz w:val="22"/>
                <w:szCs w:val="28"/>
                <w:lang w:val="en-US"/>
              </w:rPr>
              <w:t>Draper</w:t>
            </w:r>
            <w:r w:rsidRPr="00A11A0E">
              <w:rPr>
                <w:sz w:val="22"/>
                <w:szCs w:val="28"/>
              </w:rPr>
              <w:t xml:space="preserve"> </w:t>
            </w:r>
            <w:r w:rsidRPr="00A11A0E">
              <w:rPr>
                <w:sz w:val="22"/>
                <w:szCs w:val="28"/>
                <w:lang w:val="en-US"/>
              </w:rPr>
              <w:t>Baronet</w:t>
            </w:r>
            <w:r w:rsidRPr="00A11A0E">
              <w:rPr>
                <w:sz w:val="22"/>
                <w:szCs w:val="28"/>
              </w:rPr>
              <w:t xml:space="preserve"> </w:t>
            </w:r>
            <w:r w:rsidRPr="00A11A0E">
              <w:rPr>
                <w:sz w:val="22"/>
                <w:szCs w:val="28"/>
                <w:lang w:val="en-US"/>
              </w:rPr>
              <w:t>NTSC</w:t>
            </w:r>
            <w:r w:rsidRPr="00A11A0E">
              <w:rPr>
                <w:sz w:val="22"/>
                <w:szCs w:val="28"/>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228ED85" w14:textId="77777777" w:rsidR="002C735C" w:rsidRPr="00A11A0E" w:rsidRDefault="00B43524" w:rsidP="002718E2">
            <w:pPr>
              <w:pStyle w:val="Style214"/>
              <w:ind w:firstLine="0"/>
              <w:rPr>
                <w:sz w:val="22"/>
                <w:szCs w:val="28"/>
              </w:rPr>
            </w:pPr>
            <w:r w:rsidRPr="00A11A0E">
              <w:rPr>
                <w:sz w:val="22"/>
                <w:szCs w:val="28"/>
              </w:rPr>
              <w:t xml:space="preserve">191002, г. Санкт-Петербург, Кузнечный пер., д. 9/27, лит. </w:t>
            </w:r>
            <w:r w:rsidRPr="00A11A0E">
              <w:rPr>
                <w:sz w:val="22"/>
                <w:szCs w:val="28"/>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11A0E" w14:paraId="0DE811FA" w14:textId="77777777" w:rsidTr="00056E94">
        <w:tc>
          <w:tcPr>
            <w:tcW w:w="562" w:type="dxa"/>
          </w:tcPr>
          <w:p w14:paraId="74A27006" w14:textId="77777777" w:rsidR="00A11A0E" w:rsidRPr="002C1482" w:rsidRDefault="00A11A0E" w:rsidP="00056E94">
            <w:pPr>
              <w:pStyle w:val="Default"/>
              <w:spacing w:after="30"/>
              <w:jc w:val="both"/>
              <w:rPr>
                <w:sz w:val="23"/>
                <w:szCs w:val="23"/>
              </w:rPr>
            </w:pPr>
          </w:p>
        </w:tc>
        <w:tc>
          <w:tcPr>
            <w:tcW w:w="8783" w:type="dxa"/>
          </w:tcPr>
          <w:p w14:paraId="16B08B98" w14:textId="77777777" w:rsidR="00A11A0E" w:rsidRPr="00A11A0E" w:rsidRDefault="00A11A0E" w:rsidP="00056E94">
            <w:pPr>
              <w:pStyle w:val="Default"/>
              <w:spacing w:after="30"/>
              <w:jc w:val="both"/>
              <w:rPr>
                <w:sz w:val="23"/>
                <w:szCs w:val="23"/>
              </w:rPr>
            </w:pPr>
            <w:r w:rsidRPr="00A11A0E">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A11A0E" w:rsidRDefault="00AD3A54" w:rsidP="00801458">
            <w:pPr>
              <w:pStyle w:val="Default"/>
              <w:spacing w:after="30"/>
              <w:jc w:val="both"/>
              <w:rPr>
                <w:sz w:val="23"/>
                <w:szCs w:val="23"/>
              </w:rPr>
            </w:pPr>
            <w:r w:rsidRPr="00A11A0E">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A11A0E"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 xml:space="preserve">1.3 </w:t>
      </w:r>
      <w:r w:rsidRPr="00A11A0E">
        <w:rPr>
          <w:rFonts w:ascii="Times New Roman" w:hAnsi="Times New Roman" w:cs="Times New Roman"/>
          <w:b/>
          <w:color w:val="auto"/>
          <w:sz w:val="28"/>
          <w:szCs w:val="28"/>
        </w:rPr>
        <w:t>Контрольные точки</w:t>
      </w:r>
      <w:bookmarkEnd w:id="21"/>
      <w:bookmarkEnd w:id="22"/>
    </w:p>
    <w:p w14:paraId="3D99B214" w14:textId="77777777" w:rsidR="005D65A5" w:rsidRPr="00A11A0E"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A11A0E" w14:paraId="5A1C9382" w14:textId="77777777" w:rsidTr="00801458">
        <w:tc>
          <w:tcPr>
            <w:tcW w:w="2336" w:type="dxa"/>
          </w:tcPr>
          <w:p w14:paraId="4C518DAB" w14:textId="77777777" w:rsidR="005D65A5" w:rsidRPr="00A11A0E" w:rsidRDefault="005D65A5" w:rsidP="00801458">
            <w:pPr>
              <w:jc w:val="center"/>
              <w:rPr>
                <w:rFonts w:ascii="Times New Roman" w:hAnsi="Times New Roman" w:cs="Times New Roman"/>
                <w:b/>
              </w:rPr>
            </w:pPr>
            <w:r w:rsidRPr="00A11A0E">
              <w:rPr>
                <w:rFonts w:ascii="Times New Roman" w:hAnsi="Times New Roman" w:cs="Times New Roman"/>
                <w:b/>
              </w:rPr>
              <w:t>Номер контрольной точки</w:t>
            </w:r>
          </w:p>
        </w:tc>
        <w:tc>
          <w:tcPr>
            <w:tcW w:w="2336" w:type="dxa"/>
          </w:tcPr>
          <w:p w14:paraId="6FB4C23E" w14:textId="77777777" w:rsidR="005D65A5" w:rsidRPr="00A11A0E" w:rsidRDefault="005D65A5" w:rsidP="00801458">
            <w:pPr>
              <w:jc w:val="center"/>
              <w:rPr>
                <w:rFonts w:ascii="Times New Roman" w:hAnsi="Times New Roman" w:cs="Times New Roman"/>
                <w:b/>
              </w:rPr>
            </w:pPr>
            <w:r w:rsidRPr="00A11A0E">
              <w:rPr>
                <w:rFonts w:ascii="Times New Roman" w:hAnsi="Times New Roman" w:cs="Times New Roman"/>
                <w:b/>
              </w:rPr>
              <w:t>Тип контрольной точки</w:t>
            </w:r>
          </w:p>
        </w:tc>
        <w:tc>
          <w:tcPr>
            <w:tcW w:w="2336" w:type="dxa"/>
          </w:tcPr>
          <w:p w14:paraId="048CBEA9" w14:textId="77777777" w:rsidR="005D65A5" w:rsidRPr="00A11A0E" w:rsidRDefault="005D65A5" w:rsidP="00801458">
            <w:pPr>
              <w:jc w:val="center"/>
              <w:rPr>
                <w:rFonts w:ascii="Times New Roman" w:hAnsi="Times New Roman" w:cs="Times New Roman"/>
                <w:b/>
              </w:rPr>
            </w:pPr>
            <w:r w:rsidRPr="00A11A0E">
              <w:rPr>
                <w:rFonts w:ascii="Times New Roman" w:hAnsi="Times New Roman" w:cs="Times New Roman"/>
                <w:b/>
              </w:rPr>
              <w:t>Способ проведения</w:t>
            </w:r>
          </w:p>
        </w:tc>
        <w:tc>
          <w:tcPr>
            <w:tcW w:w="2337" w:type="dxa"/>
          </w:tcPr>
          <w:p w14:paraId="267B0FDF" w14:textId="77777777" w:rsidR="005D65A5" w:rsidRPr="00A11A0E" w:rsidRDefault="005D65A5" w:rsidP="00801458">
            <w:pPr>
              <w:jc w:val="center"/>
              <w:rPr>
                <w:rFonts w:ascii="Times New Roman" w:hAnsi="Times New Roman" w:cs="Times New Roman"/>
                <w:b/>
              </w:rPr>
            </w:pPr>
            <w:r w:rsidRPr="00A11A0E">
              <w:rPr>
                <w:rFonts w:ascii="Times New Roman" w:hAnsi="Times New Roman" w:cs="Times New Roman"/>
                <w:b/>
              </w:rPr>
              <w:t>Номера тем</w:t>
            </w:r>
          </w:p>
        </w:tc>
      </w:tr>
      <w:tr w:rsidR="005D65A5" w:rsidRPr="00A11A0E" w14:paraId="07658034" w14:textId="77777777" w:rsidTr="00801458">
        <w:tc>
          <w:tcPr>
            <w:tcW w:w="2336" w:type="dxa"/>
          </w:tcPr>
          <w:p w14:paraId="1553D698" w14:textId="78F29BFB" w:rsidR="005D65A5" w:rsidRPr="00A11A0E" w:rsidRDefault="007478E0" w:rsidP="00801458">
            <w:pPr>
              <w:jc w:val="center"/>
              <w:rPr>
                <w:rFonts w:ascii="Times New Roman" w:hAnsi="Times New Roman" w:cs="Times New Roman"/>
              </w:rPr>
            </w:pPr>
            <w:r w:rsidRPr="00A11A0E">
              <w:rPr>
                <w:rFonts w:ascii="Times New Roman" w:hAnsi="Times New Roman" w:cs="Times New Roman"/>
                <w:lang w:val="en-US"/>
              </w:rPr>
              <w:t>1</w:t>
            </w:r>
          </w:p>
        </w:tc>
        <w:tc>
          <w:tcPr>
            <w:tcW w:w="2336" w:type="dxa"/>
          </w:tcPr>
          <w:p w14:paraId="4C5C3C11" w14:textId="5E14221A" w:rsidR="005D65A5" w:rsidRPr="00A11A0E" w:rsidRDefault="007478E0" w:rsidP="00801458">
            <w:pPr>
              <w:rPr>
                <w:rFonts w:ascii="Times New Roman" w:hAnsi="Times New Roman" w:cs="Times New Roman"/>
              </w:rPr>
            </w:pPr>
            <w:r w:rsidRPr="00A11A0E">
              <w:rPr>
                <w:rFonts w:ascii="Times New Roman" w:hAnsi="Times New Roman" w:cs="Times New Roman"/>
                <w:lang w:val="en-US"/>
              </w:rPr>
              <w:t>Проектно-аналитическая работа</w:t>
            </w:r>
          </w:p>
        </w:tc>
        <w:tc>
          <w:tcPr>
            <w:tcW w:w="2336" w:type="dxa"/>
          </w:tcPr>
          <w:p w14:paraId="09793085" w14:textId="37E3864C" w:rsidR="005D65A5" w:rsidRPr="00A11A0E" w:rsidRDefault="007478E0" w:rsidP="00801458">
            <w:pPr>
              <w:rPr>
                <w:rFonts w:ascii="Times New Roman" w:hAnsi="Times New Roman" w:cs="Times New Roman"/>
              </w:rPr>
            </w:pPr>
            <w:r w:rsidRPr="00A11A0E">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A11A0E" w:rsidRDefault="007478E0" w:rsidP="00801458">
            <w:pPr>
              <w:rPr>
                <w:rFonts w:ascii="Times New Roman" w:hAnsi="Times New Roman" w:cs="Times New Roman"/>
              </w:rPr>
            </w:pPr>
            <w:r w:rsidRPr="00A11A0E">
              <w:rPr>
                <w:rFonts w:ascii="Times New Roman" w:hAnsi="Times New Roman" w:cs="Times New Roman"/>
                <w:lang w:val="en-US"/>
              </w:rPr>
              <w:t>1-4</w:t>
            </w:r>
          </w:p>
        </w:tc>
      </w:tr>
      <w:tr w:rsidR="005D65A5" w:rsidRPr="00A11A0E" w14:paraId="3C33B943" w14:textId="77777777" w:rsidTr="00801458">
        <w:tc>
          <w:tcPr>
            <w:tcW w:w="2336" w:type="dxa"/>
          </w:tcPr>
          <w:p w14:paraId="3C8212D6" w14:textId="77777777" w:rsidR="005D65A5" w:rsidRPr="00A11A0E" w:rsidRDefault="007478E0" w:rsidP="00801458">
            <w:pPr>
              <w:jc w:val="center"/>
              <w:rPr>
                <w:rFonts w:ascii="Times New Roman" w:hAnsi="Times New Roman" w:cs="Times New Roman"/>
              </w:rPr>
            </w:pPr>
            <w:r w:rsidRPr="00A11A0E">
              <w:rPr>
                <w:rFonts w:ascii="Times New Roman" w:hAnsi="Times New Roman" w:cs="Times New Roman"/>
                <w:lang w:val="en-US"/>
              </w:rPr>
              <w:t>2</w:t>
            </w:r>
          </w:p>
        </w:tc>
        <w:tc>
          <w:tcPr>
            <w:tcW w:w="2336" w:type="dxa"/>
          </w:tcPr>
          <w:p w14:paraId="65197F18" w14:textId="77777777" w:rsidR="005D65A5" w:rsidRPr="00A11A0E" w:rsidRDefault="007478E0" w:rsidP="00801458">
            <w:pPr>
              <w:rPr>
                <w:rFonts w:ascii="Times New Roman" w:hAnsi="Times New Roman" w:cs="Times New Roman"/>
              </w:rPr>
            </w:pPr>
            <w:r w:rsidRPr="00A11A0E">
              <w:rPr>
                <w:rFonts w:ascii="Times New Roman" w:hAnsi="Times New Roman" w:cs="Times New Roman"/>
                <w:lang w:val="en-US"/>
              </w:rPr>
              <w:t>Проектно-аналитическая работа</w:t>
            </w:r>
          </w:p>
        </w:tc>
        <w:tc>
          <w:tcPr>
            <w:tcW w:w="2336" w:type="dxa"/>
          </w:tcPr>
          <w:p w14:paraId="1E2DB661" w14:textId="77777777" w:rsidR="005D65A5" w:rsidRPr="00A11A0E" w:rsidRDefault="007478E0" w:rsidP="00801458">
            <w:pPr>
              <w:rPr>
                <w:rFonts w:ascii="Times New Roman" w:hAnsi="Times New Roman" w:cs="Times New Roman"/>
              </w:rPr>
            </w:pPr>
            <w:r w:rsidRPr="00A11A0E">
              <w:rPr>
                <w:rFonts w:ascii="Times New Roman" w:hAnsi="Times New Roman" w:cs="Times New Roman"/>
              </w:rPr>
              <w:t>с помощью технических средств и информационных систем</w:t>
            </w:r>
          </w:p>
        </w:tc>
        <w:tc>
          <w:tcPr>
            <w:tcW w:w="2337" w:type="dxa"/>
          </w:tcPr>
          <w:p w14:paraId="5ABA67FA" w14:textId="77777777" w:rsidR="005D65A5" w:rsidRPr="00A11A0E" w:rsidRDefault="007478E0" w:rsidP="00801458">
            <w:pPr>
              <w:rPr>
                <w:rFonts w:ascii="Times New Roman" w:hAnsi="Times New Roman" w:cs="Times New Roman"/>
              </w:rPr>
            </w:pPr>
            <w:r w:rsidRPr="00A11A0E">
              <w:rPr>
                <w:rFonts w:ascii="Times New Roman" w:hAnsi="Times New Roman" w:cs="Times New Roman"/>
                <w:lang w:val="en-US"/>
              </w:rPr>
              <w:t>5-10</w:t>
            </w:r>
          </w:p>
        </w:tc>
      </w:tr>
      <w:tr w:rsidR="005D65A5" w:rsidRPr="00A11A0E" w14:paraId="00266F76" w14:textId="77777777" w:rsidTr="00801458">
        <w:tc>
          <w:tcPr>
            <w:tcW w:w="2336" w:type="dxa"/>
          </w:tcPr>
          <w:p w14:paraId="27571835" w14:textId="77777777" w:rsidR="005D65A5" w:rsidRPr="00A11A0E" w:rsidRDefault="007478E0" w:rsidP="00801458">
            <w:pPr>
              <w:jc w:val="center"/>
              <w:rPr>
                <w:rFonts w:ascii="Times New Roman" w:hAnsi="Times New Roman" w:cs="Times New Roman"/>
              </w:rPr>
            </w:pPr>
            <w:r w:rsidRPr="00A11A0E">
              <w:rPr>
                <w:rFonts w:ascii="Times New Roman" w:hAnsi="Times New Roman" w:cs="Times New Roman"/>
                <w:lang w:val="en-US"/>
              </w:rPr>
              <w:t>3</w:t>
            </w:r>
          </w:p>
        </w:tc>
        <w:tc>
          <w:tcPr>
            <w:tcW w:w="2336" w:type="dxa"/>
          </w:tcPr>
          <w:p w14:paraId="53486D10" w14:textId="77777777" w:rsidR="005D65A5" w:rsidRPr="00A11A0E" w:rsidRDefault="007478E0" w:rsidP="00801458">
            <w:pPr>
              <w:rPr>
                <w:rFonts w:ascii="Times New Roman" w:hAnsi="Times New Roman" w:cs="Times New Roman"/>
              </w:rPr>
            </w:pPr>
            <w:r w:rsidRPr="00A11A0E">
              <w:rPr>
                <w:rFonts w:ascii="Times New Roman" w:hAnsi="Times New Roman" w:cs="Times New Roman"/>
                <w:lang w:val="en-US"/>
              </w:rPr>
              <w:t>Текущий контроль</w:t>
            </w:r>
          </w:p>
        </w:tc>
        <w:tc>
          <w:tcPr>
            <w:tcW w:w="2336" w:type="dxa"/>
          </w:tcPr>
          <w:p w14:paraId="1C8CE76A" w14:textId="77777777" w:rsidR="005D65A5" w:rsidRPr="00A11A0E" w:rsidRDefault="007478E0" w:rsidP="00801458">
            <w:pPr>
              <w:rPr>
                <w:rFonts w:ascii="Times New Roman" w:hAnsi="Times New Roman" w:cs="Times New Roman"/>
              </w:rPr>
            </w:pPr>
            <w:r w:rsidRPr="00A11A0E">
              <w:rPr>
                <w:rFonts w:ascii="Times New Roman" w:hAnsi="Times New Roman" w:cs="Times New Roman"/>
              </w:rPr>
              <w:t>с помощью технических средств и информационных систем</w:t>
            </w:r>
          </w:p>
        </w:tc>
        <w:tc>
          <w:tcPr>
            <w:tcW w:w="2337" w:type="dxa"/>
          </w:tcPr>
          <w:p w14:paraId="649696DC" w14:textId="77777777" w:rsidR="005D65A5" w:rsidRPr="00A11A0E" w:rsidRDefault="007478E0" w:rsidP="00801458">
            <w:pPr>
              <w:rPr>
                <w:rFonts w:ascii="Times New Roman" w:hAnsi="Times New Roman" w:cs="Times New Roman"/>
              </w:rPr>
            </w:pPr>
            <w:r w:rsidRPr="00A11A0E">
              <w:rPr>
                <w:rFonts w:ascii="Times New Roman" w:hAnsi="Times New Roman" w:cs="Times New Roman"/>
                <w:lang w:val="en-US"/>
              </w:rPr>
              <w:t>1-10</w:t>
            </w:r>
          </w:p>
        </w:tc>
      </w:tr>
    </w:tbl>
    <w:p w14:paraId="6D01A11C" w14:textId="61720847" w:rsidR="00F56264" w:rsidRPr="00A11A0E" w:rsidRDefault="00F56264" w:rsidP="00090AC1">
      <w:pPr>
        <w:jc w:val="both"/>
        <w:rPr>
          <w:rFonts w:ascii="Times New Roman" w:hAnsi="Times New Roman" w:cs="Times New Roman"/>
          <w:b/>
          <w:sz w:val="28"/>
          <w:szCs w:val="28"/>
        </w:rPr>
      </w:pPr>
    </w:p>
    <w:p w14:paraId="1E7CF20C" w14:textId="77777777" w:rsidR="00C23E7F" w:rsidRPr="00A11A0E"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A11A0E">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A11A0E"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11A0E" w:rsidRPr="00A11A0E" w14:paraId="2913ADC6" w14:textId="77777777" w:rsidTr="00056E94">
        <w:tc>
          <w:tcPr>
            <w:tcW w:w="562" w:type="dxa"/>
          </w:tcPr>
          <w:p w14:paraId="1B064970" w14:textId="77777777" w:rsidR="00A11A0E" w:rsidRPr="00A11A0E" w:rsidRDefault="00A11A0E" w:rsidP="00056E94">
            <w:pPr>
              <w:pStyle w:val="Default"/>
              <w:spacing w:after="30"/>
              <w:jc w:val="both"/>
              <w:rPr>
                <w:sz w:val="23"/>
                <w:szCs w:val="23"/>
                <w:lang w:val="en-US"/>
              </w:rPr>
            </w:pPr>
          </w:p>
        </w:tc>
        <w:tc>
          <w:tcPr>
            <w:tcW w:w="8783" w:type="dxa"/>
          </w:tcPr>
          <w:p w14:paraId="5B3C0835" w14:textId="77777777" w:rsidR="00A11A0E" w:rsidRPr="00A11A0E" w:rsidRDefault="00A11A0E" w:rsidP="00056E94">
            <w:pPr>
              <w:pStyle w:val="Default"/>
              <w:spacing w:after="30"/>
              <w:jc w:val="both"/>
              <w:rPr>
                <w:sz w:val="23"/>
                <w:szCs w:val="23"/>
              </w:rPr>
            </w:pPr>
            <w:r w:rsidRPr="00A11A0E">
              <w:rPr>
                <w:sz w:val="23"/>
                <w:szCs w:val="23"/>
              </w:rPr>
              <w:t>Рабочей программой дисциплины не предусмотрено.</w:t>
            </w:r>
          </w:p>
        </w:tc>
      </w:tr>
    </w:tbl>
    <w:p w14:paraId="79C7E7E3" w14:textId="77777777" w:rsidR="00C23E7F" w:rsidRPr="00A11A0E" w:rsidRDefault="00C23E7F" w:rsidP="00C23E7F">
      <w:pPr>
        <w:spacing w:after="0" w:line="240" w:lineRule="auto"/>
        <w:jc w:val="center"/>
        <w:rPr>
          <w:rFonts w:ascii="Times New Roman" w:hAnsi="Times New Roman"/>
          <w:b/>
          <w:sz w:val="28"/>
          <w:szCs w:val="28"/>
        </w:rPr>
      </w:pPr>
    </w:p>
    <w:p w14:paraId="11DE9780" w14:textId="77777777" w:rsidR="00B8237E" w:rsidRPr="00A11A0E"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A11A0E">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A11A0E" w:rsidRDefault="00B8237E" w:rsidP="00B8237E"/>
    <w:tbl>
      <w:tblPr>
        <w:tblStyle w:val="a4"/>
        <w:tblW w:w="5000" w:type="pct"/>
        <w:tblLook w:val="04A0" w:firstRow="1" w:lastRow="0" w:firstColumn="1" w:lastColumn="0" w:noHBand="0" w:noVBand="1"/>
      </w:tblPr>
      <w:tblGrid>
        <w:gridCol w:w="4785"/>
        <w:gridCol w:w="4786"/>
      </w:tblGrid>
      <w:tr w:rsidR="00B8237E" w:rsidRPr="00A11A0E" w14:paraId="0267C479" w14:textId="77777777" w:rsidTr="00801458">
        <w:tc>
          <w:tcPr>
            <w:tcW w:w="2500" w:type="pct"/>
          </w:tcPr>
          <w:p w14:paraId="37F699C9" w14:textId="77777777" w:rsidR="00B8237E" w:rsidRPr="00A11A0E" w:rsidRDefault="00B8237E" w:rsidP="00801458">
            <w:pPr>
              <w:jc w:val="center"/>
              <w:rPr>
                <w:rFonts w:ascii="Times New Roman" w:hAnsi="Times New Roman" w:cs="Times New Roman"/>
                <w:b/>
              </w:rPr>
            </w:pPr>
            <w:r w:rsidRPr="00A11A0E">
              <w:rPr>
                <w:rFonts w:ascii="Times New Roman" w:hAnsi="Times New Roman" w:cs="Times New Roman"/>
                <w:b/>
              </w:rPr>
              <w:t>Наименования самостоятельной работы</w:t>
            </w:r>
          </w:p>
        </w:tc>
        <w:tc>
          <w:tcPr>
            <w:tcW w:w="2500" w:type="pct"/>
          </w:tcPr>
          <w:p w14:paraId="0A769611" w14:textId="77777777" w:rsidR="00B8237E" w:rsidRPr="00A11A0E" w:rsidRDefault="00B8237E" w:rsidP="00801458">
            <w:pPr>
              <w:jc w:val="center"/>
              <w:rPr>
                <w:rFonts w:ascii="Times New Roman" w:hAnsi="Times New Roman" w:cs="Times New Roman"/>
                <w:b/>
              </w:rPr>
            </w:pPr>
            <w:r w:rsidRPr="00A11A0E">
              <w:rPr>
                <w:rFonts w:ascii="Times New Roman" w:hAnsi="Times New Roman" w:cs="Times New Roman"/>
                <w:b/>
              </w:rPr>
              <w:t>Номера тем</w:t>
            </w:r>
          </w:p>
        </w:tc>
      </w:tr>
      <w:tr w:rsidR="00B8237E" w:rsidRPr="00A11A0E" w14:paraId="3F240151" w14:textId="77777777" w:rsidTr="00801458">
        <w:tc>
          <w:tcPr>
            <w:tcW w:w="2500" w:type="pct"/>
          </w:tcPr>
          <w:p w14:paraId="61E91592" w14:textId="61A0874C" w:rsidR="00B8237E" w:rsidRPr="00A11A0E" w:rsidRDefault="00B8237E" w:rsidP="00801458">
            <w:pPr>
              <w:rPr>
                <w:rFonts w:ascii="Times New Roman" w:hAnsi="Times New Roman" w:cs="Times New Roman"/>
                <w:lang w:val="en-US"/>
              </w:rPr>
            </w:pPr>
            <w:r w:rsidRPr="00A11A0E">
              <w:rPr>
                <w:rFonts w:ascii="Times New Roman" w:hAnsi="Times New Roman" w:cs="Times New Roman"/>
                <w:lang w:val="en-US"/>
              </w:rPr>
              <w:t>Выполнение домашних заданий</w:t>
            </w:r>
          </w:p>
        </w:tc>
        <w:tc>
          <w:tcPr>
            <w:tcW w:w="2500" w:type="pct"/>
          </w:tcPr>
          <w:p w14:paraId="45ED640C" w14:textId="16CDBBD7" w:rsidR="00B8237E" w:rsidRPr="00A11A0E" w:rsidRDefault="005C548A" w:rsidP="00801458">
            <w:pPr>
              <w:rPr>
                <w:rFonts w:ascii="Times New Roman" w:hAnsi="Times New Roman" w:cs="Times New Roman"/>
              </w:rPr>
            </w:pPr>
            <w:r w:rsidRPr="00A11A0E">
              <w:rPr>
                <w:rFonts w:ascii="Times New Roman" w:hAnsi="Times New Roman" w:cs="Times New Roman"/>
                <w:lang w:val="en-US"/>
              </w:rPr>
              <w:t>1-10</w:t>
            </w:r>
          </w:p>
        </w:tc>
      </w:tr>
    </w:tbl>
    <w:p w14:paraId="6EB485C6" w14:textId="6A0F7BEC" w:rsidR="00C23E7F" w:rsidRPr="00A11A0E" w:rsidRDefault="00C23E7F" w:rsidP="00090AC1">
      <w:pPr>
        <w:jc w:val="both"/>
        <w:rPr>
          <w:rFonts w:ascii="Times New Roman" w:hAnsi="Times New Roman" w:cs="Times New Roman"/>
          <w:b/>
          <w:sz w:val="28"/>
          <w:szCs w:val="28"/>
        </w:rPr>
      </w:pPr>
    </w:p>
    <w:p w14:paraId="2178F105" w14:textId="77777777" w:rsidR="00142518" w:rsidRPr="00A11A0E"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A11A0E">
        <w:rPr>
          <w:rFonts w:ascii="Times New Roman" w:hAnsi="Times New Roman" w:cs="Times New Roman"/>
          <w:b/>
          <w:color w:val="auto"/>
          <w:sz w:val="28"/>
          <w:szCs w:val="28"/>
        </w:rPr>
        <w:t xml:space="preserve">1.6 </w:t>
      </w:r>
      <w:bookmarkStart w:id="29" w:name="_Hlk69827873"/>
      <w:r w:rsidRPr="00A11A0E">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A11A0E"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A11A0E">
        <w:rPr>
          <w:rFonts w:ascii="Times New Roman" w:hAnsi="Times New Roman" w:cs="Times New Roman"/>
          <w:color w:val="000000"/>
          <w:sz w:val="28"/>
          <w:szCs w:val="28"/>
        </w:rPr>
        <w:t>Шкалы оценивания и процедуры</w:t>
      </w:r>
      <w:r w:rsidRPr="00142518">
        <w:rPr>
          <w:rFonts w:ascii="Times New Roman" w:hAnsi="Times New Roman" w:cs="Times New Roman"/>
          <w:color w:val="000000"/>
          <w:sz w:val="28"/>
          <w:szCs w:val="28"/>
        </w:rPr>
        <w:t xml:space="preserve">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6FE952" w14:textId="77777777" w:rsidR="006D3F93" w:rsidRDefault="006D3F93" w:rsidP="00315CA6">
      <w:pPr>
        <w:spacing w:after="0" w:line="240" w:lineRule="auto"/>
      </w:pPr>
      <w:r>
        <w:separator/>
      </w:r>
    </w:p>
  </w:endnote>
  <w:endnote w:type="continuationSeparator" w:id="0">
    <w:p w14:paraId="2A432B4C" w14:textId="77777777" w:rsidR="006D3F93" w:rsidRDefault="006D3F9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C1482">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9D8D95" w14:textId="77777777" w:rsidR="006D3F93" w:rsidRDefault="006D3F93" w:rsidP="00315CA6">
      <w:pPr>
        <w:spacing w:after="0" w:line="240" w:lineRule="auto"/>
      </w:pPr>
      <w:r>
        <w:separator/>
      </w:r>
    </w:p>
  </w:footnote>
  <w:footnote w:type="continuationSeparator" w:id="0">
    <w:p w14:paraId="0182EBA7" w14:textId="77777777" w:rsidR="006D3F93" w:rsidRDefault="006D3F93"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48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85C1F"/>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D3F93"/>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11A0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59633"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znanium.com/catalog/product/1028469" TargetMode="External"/><Relationship Id="rId17" Type="http://schemas.openxmlformats.org/officeDocument/2006/relationships/hyperlink" Target="http://znanium.com/catalog/product/424033" TargetMode="External"/><Relationship Id="rId2" Type="http://schemas.openxmlformats.org/officeDocument/2006/relationships/customXml" Target="../customXml/item2.xml"/><Relationship Id="rId16" Type="http://schemas.openxmlformats.org/officeDocument/2006/relationships/hyperlink" Target="http://znanium.com/catalog/product/636142"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znanium.com/catalog/product/351396"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book.ru/book/932215%20"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0B4DC2-28A9-4EBD-8EE7-4BE966C09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17</Pages>
  <Words>4911</Words>
  <Characters>27993</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